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ED6" w:rsidRPr="007D21F0" w:rsidRDefault="00155ED6" w:rsidP="00155ED6">
      <w:pPr>
        <w:spacing w:before="280" w:line="100" w:lineRule="atLeast"/>
        <w:rPr>
          <w:rFonts w:ascii="Arial" w:hAnsi="Arial" w:cs="Arial"/>
          <w:b/>
          <w:noProof/>
          <w:color w:val="000000"/>
          <w:sz w:val="20"/>
          <w:szCs w:val="20"/>
          <w:lang w:val="en-GB"/>
        </w:rPr>
      </w:pPr>
      <w:r w:rsidRPr="007D21F0">
        <w:rPr>
          <w:rFonts w:ascii="Arial" w:hAnsi="Arial" w:cs="Arial"/>
          <w:b/>
          <w:noProof/>
          <w:color w:val="000000"/>
          <w:sz w:val="20"/>
          <w:szCs w:val="20"/>
          <w:lang w:val="en-GB"/>
        </w:rPr>
        <w:t>Basic User’s Guide</w:t>
      </w:r>
    </w:p>
    <w:p w:rsidR="00155ED6" w:rsidRPr="00155ED6" w:rsidRDefault="00155ED6" w:rsidP="00155ED6">
      <w:pPr>
        <w:pStyle w:val="Akapitzlist"/>
        <w:numPr>
          <w:ilvl w:val="0"/>
          <w:numId w:val="8"/>
        </w:numPr>
        <w:spacing w:before="280" w:line="100" w:lineRule="atLeast"/>
        <w:contextualSpacing/>
        <w:rPr>
          <w:rFonts w:ascii="Arial" w:hAnsi="Arial" w:cs="Arial"/>
          <w:b/>
          <w:noProof/>
          <w:color w:val="000000"/>
          <w:sz w:val="20"/>
          <w:szCs w:val="20"/>
          <w:lang w:val="en-GB"/>
        </w:rPr>
      </w:pPr>
      <w:r w:rsidRPr="00155ED6">
        <w:rPr>
          <w:rFonts w:ascii="Arial" w:hAnsi="Arial" w:cs="Arial"/>
          <w:noProof/>
          <w:color w:val="000000"/>
          <w:sz w:val="20"/>
          <w:szCs w:val="20"/>
          <w:lang w:val="en-GB"/>
        </w:rPr>
        <w:t xml:space="preserve">First select the primary langauge you wish to use from the 'Dictionary language' control. Next, select the languages you would like to see entries for by ticking the appropriate 'Languages' box - EN, DE, PL etc. (You can choose two languages but not all combinations are available at the moment). </w:t>
      </w:r>
    </w:p>
    <w:p w:rsidR="00155ED6" w:rsidRPr="007D21F0" w:rsidRDefault="00155ED6" w:rsidP="00155ED6">
      <w:pPr>
        <w:pStyle w:val="Akapitzlist"/>
        <w:spacing w:before="280" w:line="100" w:lineRule="atLeast"/>
        <w:rPr>
          <w:rFonts w:ascii="Arial" w:hAnsi="Arial" w:cs="Arial"/>
          <w:b/>
          <w:noProof/>
          <w:color w:val="000000"/>
          <w:sz w:val="20"/>
          <w:szCs w:val="20"/>
          <w:lang w:val="en-GB"/>
        </w:rPr>
      </w:pPr>
      <w:r>
        <w:rPr>
          <w:rFonts w:ascii="Arial" w:hAnsi="Arial" w:cs="Arial"/>
          <w:b/>
          <w:noProof/>
          <w:snapToGrid/>
          <w:color w:val="000000"/>
          <w:sz w:val="20"/>
          <w:szCs w:val="20"/>
          <w:lang w:val="en-US" w:eastAsia="en-US"/>
        </w:rPr>
        <w:drawing>
          <wp:anchor distT="0" distB="0" distL="114300" distR="114300" simplePos="0" relativeHeight="251659264" behindDoc="0" locked="0" layoutInCell="1" allowOverlap="1" wp14:anchorId="18B9C94B" wp14:editId="2A6BF294">
            <wp:simplePos x="0" y="0"/>
            <wp:positionH relativeFrom="column">
              <wp:posOffset>452755</wp:posOffset>
            </wp:positionH>
            <wp:positionV relativeFrom="paragraph">
              <wp:posOffset>1905</wp:posOffset>
            </wp:positionV>
            <wp:extent cx="5556885" cy="2187575"/>
            <wp:effectExtent l="0" t="0" r="5715" b="3175"/>
            <wp:wrapTopAndBottom/>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56885" cy="2187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5ED6" w:rsidRPr="00155ED6" w:rsidRDefault="00155ED6" w:rsidP="00155ED6">
      <w:pPr>
        <w:pStyle w:val="Akapitzlist"/>
        <w:numPr>
          <w:ilvl w:val="0"/>
          <w:numId w:val="8"/>
        </w:numPr>
        <w:spacing w:before="280" w:line="100" w:lineRule="atLeast"/>
        <w:contextualSpacing/>
        <w:rPr>
          <w:rFonts w:ascii="Arial" w:hAnsi="Arial" w:cs="Arial"/>
          <w:b/>
          <w:noProof/>
          <w:color w:val="000000"/>
          <w:sz w:val="20"/>
          <w:szCs w:val="20"/>
          <w:lang w:val="en-GB"/>
        </w:rPr>
      </w:pPr>
      <w:r w:rsidRPr="00155ED6">
        <w:rPr>
          <w:rFonts w:ascii="Arial" w:hAnsi="Arial" w:cs="Arial"/>
          <w:noProof/>
          <w:color w:val="000000"/>
          <w:sz w:val="20"/>
          <w:szCs w:val="20"/>
          <w:lang w:val="en-GB"/>
        </w:rPr>
        <w:t xml:space="preserve">In the </w:t>
      </w:r>
      <w:r w:rsidRPr="00155ED6">
        <w:rPr>
          <w:rFonts w:ascii="Arial" w:hAnsi="Arial" w:cs="Arial"/>
          <w:b/>
          <w:noProof/>
          <w:color w:val="000000"/>
          <w:sz w:val="20"/>
          <w:szCs w:val="20"/>
          <w:lang w:val="en-GB"/>
        </w:rPr>
        <w:t>dictionary tree</w:t>
      </w:r>
      <w:r w:rsidRPr="00155ED6">
        <w:rPr>
          <w:rFonts w:ascii="Arial" w:hAnsi="Arial" w:cs="Arial"/>
          <w:noProof/>
          <w:color w:val="000000"/>
          <w:sz w:val="20"/>
          <w:szCs w:val="20"/>
          <w:lang w:val="en-GB"/>
        </w:rPr>
        <w:t xml:space="preserve">, you can expand </w:t>
      </w:r>
      <w:r w:rsidRPr="00155ED6">
        <w:rPr>
          <w:rFonts w:ascii="Arial" w:hAnsi="Arial" w:cs="Arial"/>
          <w:b/>
          <w:noProof/>
          <w:color w:val="000000"/>
          <w:sz w:val="20"/>
          <w:szCs w:val="20"/>
          <w:lang w:val="en-GB"/>
        </w:rPr>
        <w:t>chapters</w:t>
      </w:r>
      <w:r w:rsidRPr="00155ED6">
        <w:rPr>
          <w:rFonts w:ascii="Arial" w:hAnsi="Arial" w:cs="Arial"/>
          <w:noProof/>
          <w:color w:val="000000"/>
          <w:sz w:val="20"/>
          <w:szCs w:val="20"/>
          <w:lang w:val="en-GB"/>
        </w:rPr>
        <w:t xml:space="preserve"> by clicking the arrow in front of each chapter title. Note that in most cases, there will be many sub-chapters available.</w:t>
      </w:r>
    </w:p>
    <w:p w:rsidR="00155ED6" w:rsidRPr="007D21F0" w:rsidRDefault="00155ED6" w:rsidP="00155ED6">
      <w:pPr>
        <w:pStyle w:val="Akapitzlist"/>
        <w:spacing w:before="280" w:line="100" w:lineRule="atLeast"/>
        <w:rPr>
          <w:rFonts w:ascii="Arial" w:hAnsi="Arial" w:cs="Arial"/>
          <w:b/>
          <w:noProof/>
          <w:color w:val="000000"/>
          <w:sz w:val="20"/>
          <w:szCs w:val="20"/>
          <w:lang w:val="en-GB"/>
        </w:rPr>
      </w:pPr>
      <w:r>
        <w:rPr>
          <w:rFonts w:ascii="Arial" w:hAnsi="Arial" w:cs="Arial"/>
          <w:b/>
          <w:noProof/>
          <w:snapToGrid/>
          <w:color w:val="000000"/>
          <w:sz w:val="20"/>
          <w:szCs w:val="20"/>
          <w:lang w:val="en-US" w:eastAsia="en-US"/>
        </w:rPr>
        <w:drawing>
          <wp:anchor distT="0" distB="0" distL="114300" distR="114300" simplePos="0" relativeHeight="251660288" behindDoc="0" locked="0" layoutInCell="1" allowOverlap="1" wp14:anchorId="568B9474" wp14:editId="43CB0779">
            <wp:simplePos x="0" y="0"/>
            <wp:positionH relativeFrom="column">
              <wp:posOffset>452755</wp:posOffset>
            </wp:positionH>
            <wp:positionV relativeFrom="paragraph">
              <wp:posOffset>0</wp:posOffset>
            </wp:positionV>
            <wp:extent cx="5760720" cy="2139950"/>
            <wp:effectExtent l="0" t="0" r="0" b="0"/>
            <wp:wrapTopAndBottom/>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139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5ED6" w:rsidRPr="007D21F0" w:rsidRDefault="00155ED6" w:rsidP="00155ED6">
      <w:pPr>
        <w:pStyle w:val="Akapitzlist"/>
        <w:numPr>
          <w:ilvl w:val="0"/>
          <w:numId w:val="8"/>
        </w:numPr>
        <w:spacing w:before="280" w:line="100" w:lineRule="atLeast"/>
        <w:contextualSpacing/>
        <w:rPr>
          <w:rFonts w:ascii="Arial" w:hAnsi="Arial" w:cs="Arial"/>
          <w:noProof/>
          <w:color w:val="000000"/>
          <w:sz w:val="20"/>
          <w:szCs w:val="20"/>
          <w:lang w:val="en-GB"/>
        </w:rPr>
      </w:pPr>
      <w:r w:rsidRPr="007D21F0">
        <w:rPr>
          <w:rFonts w:ascii="Arial" w:hAnsi="Arial" w:cs="Arial"/>
          <w:noProof/>
          <w:color w:val="000000"/>
          <w:sz w:val="20"/>
          <w:szCs w:val="20"/>
          <w:lang w:val="en-GB"/>
        </w:rPr>
        <w:softHyphen/>
        <w:t xml:space="preserve">Click the </w:t>
      </w:r>
      <w:r w:rsidRPr="00EB31A2">
        <w:rPr>
          <w:rFonts w:ascii="Arial" w:hAnsi="Arial" w:cs="Arial"/>
          <w:b/>
          <w:noProof/>
          <w:color w:val="000000"/>
          <w:sz w:val="20"/>
          <w:szCs w:val="20"/>
          <w:lang w:val="en-GB"/>
        </w:rPr>
        <w:t>chapter’s title</w:t>
      </w:r>
      <w:r w:rsidRPr="007D21F0">
        <w:rPr>
          <w:rFonts w:ascii="Arial" w:hAnsi="Arial" w:cs="Arial"/>
          <w:noProof/>
          <w:color w:val="000000"/>
          <w:sz w:val="20"/>
          <w:szCs w:val="20"/>
          <w:lang w:val="en-GB"/>
        </w:rPr>
        <w:t xml:space="preserve"> to see its contents. Associated</w:t>
      </w:r>
      <w:r>
        <w:rPr>
          <w:rFonts w:ascii="Arial" w:hAnsi="Arial" w:cs="Arial"/>
          <w:noProof/>
          <w:color w:val="000000"/>
          <w:sz w:val="20"/>
          <w:szCs w:val="20"/>
          <w:lang w:val="en-GB"/>
        </w:rPr>
        <w:t xml:space="preserve"> </w:t>
      </w:r>
      <w:r w:rsidRPr="00EB31A2">
        <w:rPr>
          <w:rFonts w:ascii="Arial" w:hAnsi="Arial" w:cs="Arial"/>
          <w:b/>
          <w:noProof/>
          <w:color w:val="000000"/>
          <w:sz w:val="20"/>
          <w:szCs w:val="20"/>
          <w:lang w:val="en-GB"/>
        </w:rPr>
        <w:t>entry headings</w:t>
      </w:r>
      <w:r w:rsidRPr="007D21F0">
        <w:rPr>
          <w:rFonts w:ascii="Arial" w:hAnsi="Arial" w:cs="Arial"/>
          <w:noProof/>
          <w:color w:val="000000"/>
          <w:sz w:val="20"/>
          <w:szCs w:val="20"/>
          <w:lang w:val="en-GB"/>
        </w:rPr>
        <w:t xml:space="preserve"> </w:t>
      </w:r>
      <w:r>
        <w:rPr>
          <w:rFonts w:ascii="Arial" w:hAnsi="Arial" w:cs="Arial"/>
          <w:noProof/>
          <w:color w:val="000000"/>
          <w:sz w:val="20"/>
          <w:szCs w:val="20"/>
          <w:lang w:val="en-GB"/>
        </w:rPr>
        <w:t>are</w:t>
      </w:r>
      <w:r w:rsidRPr="007D21F0">
        <w:rPr>
          <w:rFonts w:ascii="Arial" w:hAnsi="Arial" w:cs="Arial"/>
          <w:noProof/>
          <w:color w:val="000000"/>
          <w:sz w:val="20"/>
          <w:szCs w:val="20"/>
          <w:lang w:val="en-GB"/>
        </w:rPr>
        <w:t xml:space="preserve"> displayed beneath </w:t>
      </w:r>
      <w:r>
        <w:rPr>
          <w:rFonts w:ascii="Arial" w:hAnsi="Arial" w:cs="Arial"/>
          <w:noProof/>
          <w:color w:val="000000"/>
          <w:sz w:val="20"/>
          <w:szCs w:val="20"/>
          <w:lang w:val="en-GB"/>
        </w:rPr>
        <w:t>each</w:t>
      </w:r>
      <w:r w:rsidRPr="007D21F0">
        <w:rPr>
          <w:rFonts w:ascii="Arial" w:hAnsi="Arial" w:cs="Arial"/>
          <w:noProof/>
          <w:color w:val="000000"/>
          <w:sz w:val="20"/>
          <w:szCs w:val="20"/>
          <w:lang w:val="en-GB"/>
        </w:rPr>
        <w:t xml:space="preserve"> chapter title and their descriptions are displayed in the main panel. In the bottom right corner, the total number of entries within the selected chapter is displayed (63 </w:t>
      </w:r>
      <w:r>
        <w:rPr>
          <w:rFonts w:ascii="Arial" w:hAnsi="Arial" w:cs="Arial"/>
          <w:noProof/>
          <w:color w:val="000000"/>
          <w:sz w:val="20"/>
          <w:szCs w:val="20"/>
          <w:lang w:val="en-GB"/>
        </w:rPr>
        <w:t>in this case</w:t>
      </w:r>
      <w:r w:rsidRPr="007D21F0">
        <w:rPr>
          <w:rFonts w:ascii="Arial" w:hAnsi="Arial" w:cs="Arial"/>
          <w:noProof/>
          <w:color w:val="000000"/>
          <w:sz w:val="20"/>
          <w:szCs w:val="20"/>
          <w:lang w:val="en-GB"/>
        </w:rPr>
        <w:t>).</w:t>
      </w:r>
    </w:p>
    <w:p w:rsidR="00155ED6" w:rsidRPr="007D21F0" w:rsidRDefault="00155ED6" w:rsidP="00155ED6">
      <w:pPr>
        <w:pStyle w:val="Akapitzlist"/>
        <w:spacing w:before="280" w:line="100" w:lineRule="atLeast"/>
        <w:rPr>
          <w:rFonts w:ascii="Arial" w:hAnsi="Arial" w:cs="Arial"/>
          <w:b/>
          <w:noProof/>
          <w:color w:val="000000"/>
          <w:sz w:val="20"/>
          <w:szCs w:val="20"/>
          <w:lang w:val="en-GB"/>
        </w:rPr>
      </w:pPr>
      <w:r>
        <w:rPr>
          <w:rFonts w:ascii="Arial" w:hAnsi="Arial" w:cs="Arial"/>
          <w:b/>
          <w:noProof/>
          <w:snapToGrid/>
          <w:color w:val="000000"/>
          <w:sz w:val="20"/>
          <w:szCs w:val="20"/>
          <w:lang w:val="en-US" w:eastAsia="en-US"/>
        </w:rPr>
        <w:lastRenderedPageBreak/>
        <w:drawing>
          <wp:inline distT="0" distB="0" distL="0" distR="0">
            <wp:extent cx="5762625" cy="214312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2143125"/>
                    </a:xfrm>
                    <a:prstGeom prst="rect">
                      <a:avLst/>
                    </a:prstGeom>
                    <a:noFill/>
                    <a:ln>
                      <a:noFill/>
                    </a:ln>
                  </pic:spPr>
                </pic:pic>
              </a:graphicData>
            </a:graphic>
          </wp:inline>
        </w:drawing>
      </w:r>
    </w:p>
    <w:p w:rsidR="00155ED6" w:rsidRPr="007D21F0" w:rsidRDefault="00155ED6" w:rsidP="00155ED6">
      <w:pPr>
        <w:pStyle w:val="Akapitzlist"/>
        <w:numPr>
          <w:ilvl w:val="0"/>
          <w:numId w:val="8"/>
        </w:numPr>
        <w:spacing w:before="280" w:line="100" w:lineRule="atLeast"/>
        <w:contextualSpacing/>
        <w:rPr>
          <w:rFonts w:ascii="Arial" w:hAnsi="Arial" w:cs="Arial"/>
          <w:noProof/>
          <w:color w:val="000000"/>
          <w:sz w:val="20"/>
          <w:szCs w:val="20"/>
          <w:lang w:val="en-GB"/>
        </w:rPr>
      </w:pPr>
      <w:r w:rsidRPr="007D21F0">
        <w:rPr>
          <w:rFonts w:ascii="Arial" w:hAnsi="Arial" w:cs="Arial"/>
          <w:noProof/>
          <w:color w:val="000000"/>
          <w:sz w:val="20"/>
          <w:szCs w:val="20"/>
          <w:lang w:val="en-GB"/>
        </w:rPr>
        <w:t xml:space="preserve">Click an </w:t>
      </w:r>
      <w:r>
        <w:rPr>
          <w:rFonts w:ascii="Arial" w:hAnsi="Arial" w:cs="Arial"/>
          <w:noProof/>
          <w:color w:val="000000"/>
          <w:sz w:val="20"/>
          <w:szCs w:val="20"/>
          <w:lang w:val="en-GB"/>
        </w:rPr>
        <w:t>E</w:t>
      </w:r>
      <w:r w:rsidRPr="009F06EE">
        <w:rPr>
          <w:rFonts w:ascii="Arial" w:hAnsi="Arial" w:cs="Arial"/>
          <w:noProof/>
          <w:color w:val="000000"/>
          <w:sz w:val="20"/>
          <w:szCs w:val="20"/>
          <w:lang w:val="en-GB"/>
        </w:rPr>
        <w:t>ntry</w:t>
      </w:r>
      <w:r w:rsidRPr="007D21F0">
        <w:rPr>
          <w:rFonts w:ascii="Arial" w:hAnsi="Arial" w:cs="Arial"/>
          <w:noProof/>
          <w:color w:val="000000"/>
          <w:sz w:val="20"/>
          <w:szCs w:val="20"/>
          <w:lang w:val="en-GB"/>
        </w:rPr>
        <w:t xml:space="preserve"> in the </w:t>
      </w:r>
      <w:r>
        <w:rPr>
          <w:rFonts w:ascii="Arial" w:hAnsi="Arial" w:cs="Arial"/>
          <w:noProof/>
          <w:color w:val="000000"/>
          <w:sz w:val="20"/>
          <w:szCs w:val="20"/>
          <w:lang w:val="en-GB"/>
        </w:rPr>
        <w:t>d</w:t>
      </w:r>
      <w:r w:rsidRPr="007D21F0">
        <w:rPr>
          <w:rFonts w:ascii="Arial" w:hAnsi="Arial" w:cs="Arial"/>
          <w:noProof/>
          <w:color w:val="000000"/>
          <w:sz w:val="20"/>
          <w:szCs w:val="20"/>
          <w:lang w:val="en-GB"/>
        </w:rPr>
        <w:t xml:space="preserve">ictionary </w:t>
      </w:r>
      <w:r>
        <w:rPr>
          <w:rFonts w:ascii="Arial" w:hAnsi="Arial" w:cs="Arial"/>
          <w:noProof/>
          <w:color w:val="000000"/>
          <w:sz w:val="20"/>
          <w:szCs w:val="20"/>
          <w:lang w:val="en-GB"/>
        </w:rPr>
        <w:t>t</w:t>
      </w:r>
      <w:r w:rsidRPr="007D21F0">
        <w:rPr>
          <w:rFonts w:ascii="Arial" w:hAnsi="Arial" w:cs="Arial"/>
          <w:noProof/>
          <w:color w:val="000000"/>
          <w:sz w:val="20"/>
          <w:szCs w:val="20"/>
          <w:lang w:val="en-GB"/>
        </w:rPr>
        <w:t>ree to display its associated description</w:t>
      </w:r>
      <w:r>
        <w:rPr>
          <w:rFonts w:ascii="Arial" w:hAnsi="Arial" w:cs="Arial"/>
          <w:noProof/>
          <w:color w:val="000000"/>
          <w:sz w:val="20"/>
          <w:szCs w:val="20"/>
          <w:lang w:val="en-GB"/>
        </w:rPr>
        <w:t xml:space="preserve"> in your selected languages</w:t>
      </w:r>
      <w:r w:rsidRPr="007D21F0">
        <w:rPr>
          <w:rFonts w:ascii="Arial" w:hAnsi="Arial" w:cs="Arial"/>
          <w:noProof/>
          <w:color w:val="000000"/>
          <w:sz w:val="20"/>
          <w:szCs w:val="20"/>
          <w:lang w:val="en-GB"/>
        </w:rPr>
        <w:t xml:space="preserve">. </w:t>
      </w:r>
    </w:p>
    <w:p w:rsidR="00155ED6" w:rsidRPr="007D21F0" w:rsidRDefault="00155ED6" w:rsidP="00155ED6">
      <w:pPr>
        <w:pStyle w:val="Akapitzlist"/>
        <w:spacing w:before="280" w:line="100" w:lineRule="atLeast"/>
        <w:rPr>
          <w:rFonts w:ascii="Arial" w:hAnsi="Arial" w:cs="Arial"/>
          <w:b/>
          <w:noProof/>
          <w:color w:val="000000"/>
          <w:sz w:val="20"/>
          <w:szCs w:val="20"/>
          <w:lang w:val="en-GB"/>
        </w:rPr>
      </w:pPr>
      <w:r>
        <w:rPr>
          <w:rFonts w:ascii="Arial" w:hAnsi="Arial" w:cs="Arial"/>
          <w:b/>
          <w:noProof/>
          <w:snapToGrid/>
          <w:color w:val="000000"/>
          <w:sz w:val="20"/>
          <w:szCs w:val="20"/>
          <w:lang w:val="en-US" w:eastAsia="en-US"/>
        </w:rPr>
        <w:drawing>
          <wp:inline distT="0" distB="0" distL="0" distR="0">
            <wp:extent cx="5762625" cy="216217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2162175"/>
                    </a:xfrm>
                    <a:prstGeom prst="rect">
                      <a:avLst/>
                    </a:prstGeom>
                    <a:noFill/>
                    <a:ln>
                      <a:noFill/>
                    </a:ln>
                  </pic:spPr>
                </pic:pic>
              </a:graphicData>
            </a:graphic>
          </wp:inline>
        </w:drawing>
      </w:r>
    </w:p>
    <w:p w:rsidR="00155ED6" w:rsidRPr="007D21F0" w:rsidRDefault="00155ED6" w:rsidP="00155ED6">
      <w:pPr>
        <w:pStyle w:val="Akapitzlist"/>
        <w:numPr>
          <w:ilvl w:val="0"/>
          <w:numId w:val="8"/>
        </w:numPr>
        <w:spacing w:before="280" w:line="100" w:lineRule="atLeast"/>
        <w:contextualSpacing/>
        <w:rPr>
          <w:rFonts w:ascii="Arial" w:hAnsi="Arial" w:cs="Arial"/>
          <w:noProof/>
          <w:color w:val="000000"/>
          <w:sz w:val="20"/>
          <w:szCs w:val="20"/>
          <w:lang w:val="en-GB"/>
        </w:rPr>
      </w:pPr>
      <w:r w:rsidRPr="007D21F0">
        <w:rPr>
          <w:rFonts w:ascii="Arial" w:hAnsi="Arial" w:cs="Arial"/>
          <w:noProof/>
          <w:color w:val="000000"/>
          <w:sz w:val="20"/>
          <w:szCs w:val="20"/>
          <w:lang w:val="en-GB"/>
        </w:rPr>
        <w:t xml:space="preserve">To use the </w:t>
      </w:r>
      <w:r w:rsidRPr="00EB31A2">
        <w:rPr>
          <w:rFonts w:ascii="Arial" w:hAnsi="Arial" w:cs="Arial"/>
          <w:b/>
          <w:noProof/>
          <w:color w:val="000000"/>
          <w:sz w:val="20"/>
          <w:szCs w:val="20"/>
          <w:lang w:val="en-GB"/>
        </w:rPr>
        <w:t>search facility</w:t>
      </w:r>
      <w:r w:rsidRPr="007D21F0">
        <w:rPr>
          <w:rFonts w:ascii="Arial" w:hAnsi="Arial" w:cs="Arial"/>
          <w:noProof/>
          <w:color w:val="000000"/>
          <w:sz w:val="20"/>
          <w:szCs w:val="20"/>
          <w:lang w:val="en-GB"/>
        </w:rPr>
        <w:t xml:space="preserve">, </w:t>
      </w:r>
      <w:r>
        <w:rPr>
          <w:rFonts w:ascii="Arial" w:hAnsi="Arial" w:cs="Arial"/>
          <w:noProof/>
          <w:color w:val="000000"/>
          <w:sz w:val="20"/>
          <w:szCs w:val="20"/>
          <w:lang w:val="en-GB"/>
        </w:rPr>
        <w:t>add</w:t>
      </w:r>
      <w:r w:rsidRPr="007D21F0">
        <w:rPr>
          <w:rFonts w:ascii="Arial" w:hAnsi="Arial" w:cs="Arial"/>
          <w:noProof/>
          <w:color w:val="000000"/>
          <w:sz w:val="20"/>
          <w:szCs w:val="20"/>
          <w:lang w:val="en-GB"/>
        </w:rPr>
        <w:t xml:space="preserve"> a term in the </w:t>
      </w:r>
      <w:r>
        <w:rPr>
          <w:rFonts w:ascii="Arial" w:hAnsi="Arial" w:cs="Arial"/>
          <w:noProof/>
          <w:color w:val="000000"/>
          <w:sz w:val="20"/>
          <w:szCs w:val="20"/>
          <w:lang w:val="en-GB"/>
        </w:rPr>
        <w:t>'</w:t>
      </w:r>
      <w:r w:rsidRPr="007D21F0">
        <w:rPr>
          <w:rFonts w:ascii="Arial" w:hAnsi="Arial" w:cs="Arial"/>
          <w:noProof/>
          <w:color w:val="000000"/>
          <w:sz w:val="20"/>
          <w:szCs w:val="20"/>
          <w:lang w:val="en-GB"/>
        </w:rPr>
        <w:t>Search</w:t>
      </w:r>
      <w:r>
        <w:rPr>
          <w:rFonts w:ascii="Arial" w:hAnsi="Arial" w:cs="Arial"/>
          <w:noProof/>
          <w:color w:val="000000"/>
          <w:sz w:val="20"/>
          <w:szCs w:val="20"/>
          <w:lang w:val="en-GB"/>
        </w:rPr>
        <w:t>'</w:t>
      </w:r>
      <w:r w:rsidRPr="007D21F0">
        <w:rPr>
          <w:rFonts w:ascii="Arial" w:hAnsi="Arial" w:cs="Arial"/>
          <w:noProof/>
          <w:color w:val="000000"/>
          <w:sz w:val="20"/>
          <w:szCs w:val="20"/>
          <w:lang w:val="en-GB"/>
        </w:rPr>
        <w:t xml:space="preserve"> box and hit </w:t>
      </w:r>
      <w:r>
        <w:rPr>
          <w:rFonts w:ascii="Arial" w:hAnsi="Arial" w:cs="Arial"/>
          <w:noProof/>
          <w:color w:val="000000"/>
          <w:sz w:val="20"/>
          <w:szCs w:val="20"/>
          <w:lang w:val="en-GB"/>
        </w:rPr>
        <w:t xml:space="preserve">the </w:t>
      </w:r>
      <w:r w:rsidRPr="00EB31A2">
        <w:rPr>
          <w:rFonts w:ascii="Arial" w:hAnsi="Arial" w:cs="Arial"/>
          <w:b/>
          <w:noProof/>
          <w:color w:val="000000"/>
          <w:sz w:val="20"/>
          <w:szCs w:val="20"/>
          <w:lang w:val="en-GB"/>
        </w:rPr>
        <w:t>enter key</w:t>
      </w:r>
      <w:r w:rsidRPr="007D21F0">
        <w:rPr>
          <w:rFonts w:ascii="Arial" w:hAnsi="Arial" w:cs="Arial"/>
          <w:noProof/>
          <w:color w:val="000000"/>
          <w:sz w:val="20"/>
          <w:szCs w:val="20"/>
          <w:lang w:val="en-GB"/>
        </w:rPr>
        <w:t xml:space="preserve">. All main entries containing the term will be displayed in the </w:t>
      </w:r>
      <w:r>
        <w:rPr>
          <w:rFonts w:ascii="Arial" w:hAnsi="Arial" w:cs="Arial"/>
          <w:noProof/>
          <w:color w:val="000000"/>
          <w:sz w:val="20"/>
          <w:szCs w:val="20"/>
          <w:lang w:val="en-GB"/>
        </w:rPr>
        <w:t>d</w:t>
      </w:r>
      <w:r w:rsidRPr="007D21F0">
        <w:rPr>
          <w:rFonts w:ascii="Arial" w:hAnsi="Arial" w:cs="Arial"/>
          <w:noProof/>
          <w:color w:val="000000"/>
          <w:sz w:val="20"/>
          <w:szCs w:val="20"/>
          <w:lang w:val="en-GB"/>
        </w:rPr>
        <w:t xml:space="preserve">ictionary </w:t>
      </w:r>
      <w:r>
        <w:rPr>
          <w:rFonts w:ascii="Arial" w:hAnsi="Arial" w:cs="Arial"/>
          <w:noProof/>
          <w:color w:val="000000"/>
          <w:sz w:val="20"/>
          <w:szCs w:val="20"/>
          <w:lang w:val="en-GB"/>
        </w:rPr>
        <w:t>t</w:t>
      </w:r>
      <w:r w:rsidRPr="007D21F0">
        <w:rPr>
          <w:rFonts w:ascii="Arial" w:hAnsi="Arial" w:cs="Arial"/>
          <w:noProof/>
          <w:color w:val="000000"/>
          <w:sz w:val="20"/>
          <w:szCs w:val="20"/>
          <w:lang w:val="en-GB"/>
        </w:rPr>
        <w:t xml:space="preserve">ree under the </w:t>
      </w:r>
      <w:r>
        <w:rPr>
          <w:rFonts w:ascii="Arial" w:hAnsi="Arial" w:cs="Arial"/>
          <w:noProof/>
          <w:color w:val="000000"/>
          <w:sz w:val="20"/>
          <w:szCs w:val="20"/>
          <w:lang w:val="en-GB"/>
        </w:rPr>
        <w:t xml:space="preserve">chapter </w:t>
      </w:r>
      <w:r w:rsidRPr="007D21F0">
        <w:rPr>
          <w:rFonts w:ascii="Arial" w:hAnsi="Arial" w:cs="Arial"/>
          <w:noProof/>
          <w:color w:val="000000"/>
          <w:sz w:val="20"/>
          <w:szCs w:val="20"/>
          <w:lang w:val="en-GB"/>
        </w:rPr>
        <w:t xml:space="preserve">the term </w:t>
      </w:r>
      <w:r>
        <w:rPr>
          <w:rFonts w:ascii="Arial" w:hAnsi="Arial" w:cs="Arial"/>
          <w:noProof/>
          <w:color w:val="000000"/>
          <w:sz w:val="20"/>
          <w:szCs w:val="20"/>
          <w:lang w:val="en-GB"/>
        </w:rPr>
        <w:t>is found within. In the example below you can see the results for the term '</w:t>
      </w:r>
      <w:r w:rsidRPr="007D21F0">
        <w:rPr>
          <w:rFonts w:ascii="Arial" w:hAnsi="Arial" w:cs="Arial"/>
          <w:noProof/>
          <w:color w:val="000000"/>
          <w:sz w:val="20"/>
          <w:szCs w:val="20"/>
          <w:lang w:val="en-GB"/>
        </w:rPr>
        <w:t>pane</w:t>
      </w:r>
      <w:r>
        <w:rPr>
          <w:rFonts w:ascii="Arial" w:hAnsi="Arial" w:cs="Arial"/>
          <w:noProof/>
          <w:color w:val="000000"/>
          <w:sz w:val="20"/>
          <w:szCs w:val="20"/>
          <w:lang w:val="en-GB"/>
        </w:rPr>
        <w:t>l'</w:t>
      </w:r>
      <w:r w:rsidRPr="007D21F0">
        <w:rPr>
          <w:rFonts w:ascii="Arial" w:hAnsi="Arial" w:cs="Arial"/>
          <w:noProof/>
          <w:color w:val="000000"/>
          <w:sz w:val="20"/>
          <w:szCs w:val="20"/>
          <w:lang w:val="en-GB"/>
        </w:rPr>
        <w:t>.</w:t>
      </w:r>
    </w:p>
    <w:p w:rsidR="00155ED6" w:rsidRPr="00155ED6" w:rsidRDefault="00155ED6" w:rsidP="00155ED6">
      <w:pPr>
        <w:pStyle w:val="Akapitzlist"/>
        <w:spacing w:before="280" w:line="100" w:lineRule="atLeast"/>
        <w:rPr>
          <w:rFonts w:ascii="Arial" w:hAnsi="Arial" w:cs="Arial"/>
          <w:b/>
          <w:noProof/>
          <w:color w:val="000000"/>
          <w:sz w:val="20"/>
          <w:szCs w:val="20"/>
          <w:lang w:val="en-GB"/>
        </w:rPr>
      </w:pPr>
      <w:r>
        <w:rPr>
          <w:rFonts w:ascii="Arial" w:hAnsi="Arial" w:cs="Arial"/>
          <w:b/>
          <w:noProof/>
          <w:snapToGrid/>
          <w:color w:val="000000"/>
          <w:sz w:val="20"/>
          <w:szCs w:val="20"/>
          <w:lang w:val="en-US" w:eastAsia="en-US"/>
        </w:rPr>
        <w:drawing>
          <wp:inline distT="0" distB="0" distL="0" distR="0" wp14:anchorId="620C9D8B" wp14:editId="1904BAA2">
            <wp:extent cx="5705475" cy="20955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475" cy="2095500"/>
                    </a:xfrm>
                    <a:prstGeom prst="rect">
                      <a:avLst/>
                    </a:prstGeom>
                    <a:noFill/>
                    <a:ln>
                      <a:noFill/>
                    </a:ln>
                  </pic:spPr>
                </pic:pic>
              </a:graphicData>
            </a:graphic>
          </wp:inline>
        </w:drawing>
      </w:r>
    </w:p>
    <w:p w:rsidR="00155ED6" w:rsidRDefault="00155ED6" w:rsidP="00155ED6">
      <w:pPr>
        <w:pStyle w:val="Akapitzlist"/>
        <w:spacing w:before="280" w:line="100" w:lineRule="atLeast"/>
        <w:rPr>
          <w:rFonts w:ascii="Arial" w:hAnsi="Arial" w:cs="Arial"/>
          <w:noProof/>
          <w:color w:val="000000"/>
          <w:sz w:val="20"/>
          <w:szCs w:val="20"/>
          <w:lang w:val="en-GB"/>
        </w:rPr>
      </w:pPr>
      <w:r>
        <w:rPr>
          <w:rFonts w:ascii="Arial" w:hAnsi="Arial" w:cs="Arial"/>
          <w:noProof/>
          <w:color w:val="000000"/>
          <w:sz w:val="20"/>
          <w:szCs w:val="20"/>
          <w:lang w:val="en-GB"/>
        </w:rPr>
        <w:t xml:space="preserve">   </w:t>
      </w:r>
    </w:p>
    <w:p w:rsidR="00155ED6" w:rsidRDefault="00155ED6" w:rsidP="00155ED6">
      <w:pPr>
        <w:pStyle w:val="Akapitzlist"/>
        <w:spacing w:before="280" w:line="100" w:lineRule="atLeast"/>
        <w:rPr>
          <w:rFonts w:ascii="Arial" w:hAnsi="Arial" w:cs="Arial"/>
          <w:noProof/>
          <w:color w:val="000000"/>
          <w:sz w:val="20"/>
          <w:szCs w:val="20"/>
          <w:lang w:val="en-GB"/>
        </w:rPr>
      </w:pPr>
      <w:bookmarkStart w:id="0" w:name="_GoBack"/>
      <w:bookmarkEnd w:id="0"/>
    </w:p>
    <w:p w:rsidR="00155ED6" w:rsidRDefault="00155ED6" w:rsidP="00155ED6">
      <w:pPr>
        <w:pStyle w:val="Akapitzlist"/>
        <w:spacing w:before="280" w:line="100" w:lineRule="atLeast"/>
        <w:rPr>
          <w:rFonts w:ascii="Arial" w:hAnsi="Arial" w:cs="Arial"/>
          <w:noProof/>
          <w:color w:val="000000"/>
          <w:sz w:val="20"/>
          <w:szCs w:val="20"/>
          <w:lang w:val="en-GB"/>
        </w:rPr>
      </w:pPr>
    </w:p>
    <w:p w:rsidR="00155ED6" w:rsidRDefault="00155ED6" w:rsidP="00155ED6">
      <w:pPr>
        <w:pStyle w:val="Akapitzlist"/>
        <w:spacing w:before="280" w:line="100" w:lineRule="atLeast"/>
        <w:rPr>
          <w:rFonts w:ascii="Arial" w:hAnsi="Arial" w:cs="Arial"/>
          <w:noProof/>
          <w:color w:val="000000"/>
          <w:sz w:val="20"/>
          <w:szCs w:val="20"/>
          <w:lang w:val="en-GB"/>
        </w:rPr>
      </w:pPr>
      <w:r w:rsidRPr="007D21F0">
        <w:rPr>
          <w:rFonts w:ascii="Arial" w:hAnsi="Arial" w:cs="Arial"/>
          <w:noProof/>
          <w:color w:val="000000"/>
          <w:sz w:val="20"/>
          <w:szCs w:val="20"/>
          <w:lang w:val="en-GB"/>
        </w:rPr>
        <w:lastRenderedPageBreak/>
        <w:t xml:space="preserve">6.  </w:t>
      </w:r>
      <w:r>
        <w:rPr>
          <w:rFonts w:ascii="Arial" w:hAnsi="Arial" w:cs="Arial"/>
          <w:noProof/>
          <w:color w:val="000000"/>
          <w:sz w:val="20"/>
          <w:szCs w:val="20"/>
          <w:lang w:val="en-GB"/>
        </w:rPr>
        <w:t>Select</w:t>
      </w:r>
      <w:r w:rsidRPr="007D21F0">
        <w:rPr>
          <w:rFonts w:ascii="Arial" w:hAnsi="Arial" w:cs="Arial"/>
          <w:noProof/>
          <w:color w:val="000000"/>
          <w:sz w:val="20"/>
          <w:szCs w:val="20"/>
          <w:lang w:val="en-GB"/>
        </w:rPr>
        <w:t xml:space="preserve"> the term </w:t>
      </w:r>
      <w:r>
        <w:rPr>
          <w:rFonts w:ascii="Arial" w:hAnsi="Arial" w:cs="Arial"/>
          <w:noProof/>
          <w:color w:val="000000"/>
          <w:sz w:val="20"/>
          <w:szCs w:val="20"/>
          <w:lang w:val="en-GB"/>
        </w:rPr>
        <w:t>whose</w:t>
      </w:r>
      <w:r w:rsidRPr="007D21F0">
        <w:rPr>
          <w:rFonts w:ascii="Arial" w:hAnsi="Arial" w:cs="Arial"/>
          <w:noProof/>
          <w:color w:val="000000"/>
          <w:sz w:val="20"/>
          <w:szCs w:val="20"/>
          <w:lang w:val="en-GB"/>
        </w:rPr>
        <w:t xml:space="preserve"> translation</w:t>
      </w:r>
      <w:r>
        <w:rPr>
          <w:rFonts w:ascii="Arial" w:hAnsi="Arial" w:cs="Arial"/>
          <w:noProof/>
          <w:color w:val="000000"/>
          <w:sz w:val="20"/>
          <w:szCs w:val="20"/>
          <w:lang w:val="en-GB"/>
        </w:rPr>
        <w:t xml:space="preserve"> you require and its translation will be displayed in the main panel.</w:t>
      </w:r>
    </w:p>
    <w:p w:rsidR="00155ED6" w:rsidRPr="007D21F0" w:rsidRDefault="00155ED6" w:rsidP="00155ED6">
      <w:pPr>
        <w:pStyle w:val="Akapitzlist"/>
        <w:spacing w:before="280" w:line="100" w:lineRule="atLeast"/>
        <w:rPr>
          <w:rFonts w:ascii="Arial" w:hAnsi="Arial" w:cs="Arial"/>
          <w:b/>
          <w:noProof/>
          <w:color w:val="000000"/>
          <w:sz w:val="20"/>
          <w:szCs w:val="20"/>
          <w:lang w:val="en-GB"/>
        </w:rPr>
      </w:pPr>
      <w:r>
        <w:rPr>
          <w:rFonts w:ascii="Arial" w:hAnsi="Arial" w:cs="Arial"/>
          <w:b/>
          <w:noProof/>
          <w:snapToGrid/>
          <w:color w:val="000000"/>
          <w:sz w:val="20"/>
          <w:szCs w:val="20"/>
          <w:lang w:val="en-US" w:eastAsia="en-US"/>
        </w:rPr>
        <w:drawing>
          <wp:inline distT="0" distB="0" distL="0" distR="0">
            <wp:extent cx="5762625" cy="212407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2124075"/>
                    </a:xfrm>
                    <a:prstGeom prst="rect">
                      <a:avLst/>
                    </a:prstGeom>
                    <a:noFill/>
                    <a:ln>
                      <a:noFill/>
                    </a:ln>
                  </pic:spPr>
                </pic:pic>
              </a:graphicData>
            </a:graphic>
          </wp:inline>
        </w:drawing>
      </w:r>
    </w:p>
    <w:p w:rsidR="00155ED6" w:rsidRPr="007D21F0" w:rsidRDefault="00155ED6" w:rsidP="00155ED6">
      <w:pPr>
        <w:pStyle w:val="Akapitzlist"/>
        <w:spacing w:before="280" w:line="100" w:lineRule="atLeast"/>
        <w:rPr>
          <w:rFonts w:ascii="Arial" w:hAnsi="Arial" w:cs="Arial"/>
          <w:noProof/>
          <w:color w:val="000000"/>
          <w:sz w:val="20"/>
          <w:szCs w:val="20"/>
          <w:lang w:val="en-GB"/>
        </w:rPr>
      </w:pPr>
      <w:r w:rsidRPr="007D21F0">
        <w:rPr>
          <w:rFonts w:ascii="Arial" w:hAnsi="Arial" w:cs="Arial"/>
          <w:noProof/>
          <w:color w:val="000000"/>
          <w:sz w:val="20"/>
          <w:szCs w:val="20"/>
          <w:lang w:val="en-GB"/>
        </w:rPr>
        <w:t xml:space="preserve">7. You </w:t>
      </w:r>
      <w:r>
        <w:rPr>
          <w:rFonts w:ascii="Arial" w:hAnsi="Arial" w:cs="Arial"/>
          <w:noProof/>
          <w:color w:val="000000"/>
          <w:sz w:val="20"/>
          <w:szCs w:val="20"/>
          <w:lang w:val="en-GB"/>
        </w:rPr>
        <w:t>can</w:t>
      </w:r>
      <w:r w:rsidRPr="007D21F0">
        <w:rPr>
          <w:rFonts w:ascii="Arial" w:hAnsi="Arial" w:cs="Arial"/>
          <w:noProof/>
          <w:color w:val="000000"/>
          <w:sz w:val="20"/>
          <w:szCs w:val="20"/>
          <w:lang w:val="en-GB"/>
        </w:rPr>
        <w:t xml:space="preserve"> restrict search range by </w:t>
      </w:r>
      <w:r>
        <w:rPr>
          <w:rFonts w:ascii="Arial" w:hAnsi="Arial" w:cs="Arial"/>
          <w:noProof/>
          <w:color w:val="000000"/>
          <w:sz w:val="20"/>
          <w:szCs w:val="20"/>
          <w:lang w:val="en-GB"/>
        </w:rPr>
        <w:t>ticking</w:t>
      </w:r>
      <w:r w:rsidRPr="007D21F0">
        <w:rPr>
          <w:rFonts w:ascii="Arial" w:hAnsi="Arial" w:cs="Arial"/>
          <w:noProof/>
          <w:color w:val="000000"/>
          <w:sz w:val="20"/>
          <w:szCs w:val="20"/>
          <w:lang w:val="en-GB"/>
        </w:rPr>
        <w:t xml:space="preserve"> the </w:t>
      </w:r>
      <w:r>
        <w:rPr>
          <w:rFonts w:ascii="Arial" w:hAnsi="Arial" w:cs="Arial"/>
          <w:noProof/>
          <w:color w:val="000000"/>
          <w:sz w:val="20"/>
          <w:szCs w:val="20"/>
          <w:lang w:val="en-GB"/>
        </w:rPr>
        <w:t>'Match whole word'</w:t>
      </w:r>
      <w:r w:rsidRPr="007D21F0">
        <w:rPr>
          <w:rFonts w:ascii="Arial" w:hAnsi="Arial" w:cs="Arial"/>
          <w:noProof/>
          <w:color w:val="000000"/>
          <w:sz w:val="20"/>
          <w:szCs w:val="20"/>
          <w:lang w:val="en-GB"/>
        </w:rPr>
        <w:t xml:space="preserve"> option</w:t>
      </w:r>
      <w:r>
        <w:rPr>
          <w:rFonts w:ascii="Arial" w:hAnsi="Arial" w:cs="Arial"/>
          <w:noProof/>
          <w:color w:val="000000"/>
          <w:sz w:val="20"/>
          <w:szCs w:val="20"/>
          <w:lang w:val="en-GB"/>
        </w:rPr>
        <w:t>.</w:t>
      </w:r>
      <w:r w:rsidRPr="007D21F0">
        <w:rPr>
          <w:rFonts w:ascii="Arial" w:hAnsi="Arial" w:cs="Arial"/>
          <w:noProof/>
          <w:color w:val="000000"/>
          <w:sz w:val="20"/>
          <w:szCs w:val="20"/>
          <w:lang w:val="en-GB"/>
        </w:rPr>
        <w:t xml:space="preserve"> </w:t>
      </w:r>
      <w:r>
        <w:rPr>
          <w:rFonts w:ascii="Arial" w:hAnsi="Arial" w:cs="Arial"/>
          <w:noProof/>
          <w:color w:val="000000"/>
          <w:sz w:val="20"/>
          <w:szCs w:val="20"/>
          <w:lang w:val="en-GB"/>
        </w:rPr>
        <w:t>In the</w:t>
      </w:r>
      <w:r w:rsidRPr="007D21F0">
        <w:rPr>
          <w:rFonts w:ascii="Arial" w:hAnsi="Arial" w:cs="Arial"/>
          <w:noProof/>
          <w:color w:val="000000"/>
          <w:sz w:val="20"/>
          <w:szCs w:val="20"/>
          <w:lang w:val="en-GB"/>
        </w:rPr>
        <w:t xml:space="preserve"> </w:t>
      </w:r>
      <w:r>
        <w:rPr>
          <w:rFonts w:ascii="Arial" w:hAnsi="Arial" w:cs="Arial"/>
          <w:noProof/>
          <w:color w:val="000000"/>
          <w:sz w:val="20"/>
          <w:szCs w:val="20"/>
          <w:lang w:val="en-GB"/>
        </w:rPr>
        <w:t>'panel' example, this excludes</w:t>
      </w:r>
      <w:r w:rsidRPr="007D21F0">
        <w:rPr>
          <w:rFonts w:ascii="Arial" w:hAnsi="Arial" w:cs="Arial"/>
          <w:noProof/>
          <w:color w:val="000000"/>
          <w:sz w:val="20"/>
          <w:szCs w:val="20"/>
          <w:lang w:val="en-GB"/>
        </w:rPr>
        <w:t xml:space="preserve"> </w:t>
      </w:r>
      <w:r>
        <w:rPr>
          <w:rFonts w:ascii="Arial" w:hAnsi="Arial" w:cs="Arial"/>
          <w:noProof/>
          <w:color w:val="000000"/>
          <w:sz w:val="20"/>
          <w:szCs w:val="20"/>
          <w:lang w:val="en-GB"/>
        </w:rPr>
        <w:t>'panel support'</w:t>
      </w:r>
      <w:r w:rsidRPr="007D21F0">
        <w:rPr>
          <w:rFonts w:ascii="Arial" w:hAnsi="Arial" w:cs="Arial"/>
          <w:noProof/>
          <w:color w:val="000000"/>
          <w:sz w:val="20"/>
          <w:szCs w:val="20"/>
          <w:lang w:val="en-GB"/>
        </w:rPr>
        <w:t xml:space="preserve"> </w:t>
      </w:r>
      <w:r>
        <w:rPr>
          <w:rFonts w:ascii="Arial" w:hAnsi="Arial" w:cs="Arial"/>
          <w:noProof/>
          <w:color w:val="000000"/>
          <w:sz w:val="20"/>
          <w:szCs w:val="20"/>
          <w:lang w:val="en-GB"/>
        </w:rPr>
        <w:t>and 'panelling' from the results.</w:t>
      </w:r>
    </w:p>
    <w:p w:rsidR="00155ED6" w:rsidRPr="007D21F0" w:rsidRDefault="00155ED6" w:rsidP="00155ED6">
      <w:pPr>
        <w:pStyle w:val="Akapitzlist"/>
        <w:spacing w:before="280" w:line="100" w:lineRule="atLeast"/>
        <w:rPr>
          <w:rFonts w:ascii="Arial" w:hAnsi="Arial" w:cs="Arial"/>
          <w:b/>
          <w:noProof/>
          <w:color w:val="000000"/>
          <w:sz w:val="20"/>
          <w:szCs w:val="20"/>
          <w:lang w:val="en-GB"/>
        </w:rPr>
      </w:pPr>
      <w:r>
        <w:rPr>
          <w:rFonts w:ascii="Arial" w:hAnsi="Arial" w:cs="Arial"/>
          <w:b/>
          <w:noProof/>
          <w:snapToGrid/>
          <w:color w:val="000000"/>
          <w:sz w:val="20"/>
          <w:szCs w:val="20"/>
          <w:lang w:val="en-US" w:eastAsia="en-US"/>
        </w:rPr>
        <w:drawing>
          <wp:inline distT="0" distB="0" distL="0" distR="0">
            <wp:extent cx="5762625" cy="21812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2181225"/>
                    </a:xfrm>
                    <a:prstGeom prst="rect">
                      <a:avLst/>
                    </a:prstGeom>
                    <a:noFill/>
                    <a:ln>
                      <a:noFill/>
                    </a:ln>
                  </pic:spPr>
                </pic:pic>
              </a:graphicData>
            </a:graphic>
          </wp:inline>
        </w:drawing>
      </w:r>
    </w:p>
    <w:p w:rsidR="00155ED6" w:rsidRPr="007D21F0" w:rsidRDefault="00155ED6" w:rsidP="00155ED6">
      <w:pPr>
        <w:pStyle w:val="Akapitzlist"/>
        <w:spacing w:before="280" w:line="100" w:lineRule="atLeast"/>
        <w:rPr>
          <w:rFonts w:ascii="Arial" w:hAnsi="Arial" w:cs="Arial"/>
          <w:b/>
          <w:noProof/>
          <w:color w:val="000000"/>
          <w:sz w:val="20"/>
          <w:szCs w:val="20"/>
          <w:lang w:val="en-GB"/>
        </w:rPr>
      </w:pPr>
      <w:r w:rsidRPr="007D21F0">
        <w:rPr>
          <w:rFonts w:ascii="Arial" w:hAnsi="Arial" w:cs="Arial"/>
          <w:noProof/>
          <w:color w:val="000000"/>
          <w:sz w:val="20"/>
          <w:szCs w:val="20"/>
          <w:lang w:val="en-GB"/>
        </w:rPr>
        <w:t xml:space="preserve">8. </w:t>
      </w:r>
      <w:r>
        <w:rPr>
          <w:rFonts w:ascii="Arial" w:hAnsi="Arial" w:cs="Arial"/>
          <w:noProof/>
          <w:color w:val="000000"/>
          <w:sz w:val="20"/>
          <w:szCs w:val="20"/>
          <w:lang w:val="en-GB"/>
        </w:rPr>
        <w:t>The 'Also in description' tick box expands the search to include the text of articles, rather than just the titles.</w:t>
      </w:r>
      <w:r w:rsidRPr="007D21F0">
        <w:rPr>
          <w:rFonts w:ascii="Arial" w:hAnsi="Arial" w:cs="Arial"/>
          <w:noProof/>
          <w:color w:val="000000"/>
          <w:sz w:val="20"/>
          <w:szCs w:val="20"/>
          <w:lang w:val="en-GB"/>
        </w:rPr>
        <w:t xml:space="preserve"> </w:t>
      </w:r>
      <w:r w:rsidRPr="007D21F0">
        <w:rPr>
          <w:rFonts w:ascii="Arial" w:hAnsi="Arial" w:cs="Arial"/>
          <w:b/>
          <w:noProof/>
          <w:color w:val="000000"/>
          <w:sz w:val="20"/>
          <w:szCs w:val="20"/>
          <w:lang w:val="en-GB"/>
        </w:rPr>
        <w:t xml:space="preserve"> </w:t>
      </w:r>
    </w:p>
    <w:p w:rsidR="00155ED6" w:rsidRPr="007D21F0" w:rsidRDefault="00155ED6" w:rsidP="00155ED6">
      <w:pPr>
        <w:pStyle w:val="Akapitzlist"/>
        <w:spacing w:before="280" w:line="100" w:lineRule="atLeast"/>
        <w:rPr>
          <w:rFonts w:ascii="Arial" w:hAnsi="Arial" w:cs="Arial"/>
          <w:b/>
          <w:noProof/>
          <w:color w:val="000000"/>
          <w:sz w:val="20"/>
          <w:szCs w:val="20"/>
          <w:lang w:val="en-GB"/>
        </w:rPr>
      </w:pPr>
      <w:r>
        <w:rPr>
          <w:rFonts w:ascii="Arial" w:hAnsi="Arial" w:cs="Arial"/>
          <w:b/>
          <w:noProof/>
          <w:snapToGrid/>
          <w:color w:val="000000"/>
          <w:sz w:val="20"/>
          <w:szCs w:val="20"/>
          <w:lang w:val="en-US" w:eastAsia="en-US"/>
        </w:rPr>
        <w:drawing>
          <wp:inline distT="0" distB="0" distL="0" distR="0">
            <wp:extent cx="5762625" cy="21621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2162175"/>
                    </a:xfrm>
                    <a:prstGeom prst="rect">
                      <a:avLst/>
                    </a:prstGeom>
                    <a:noFill/>
                    <a:ln>
                      <a:noFill/>
                    </a:ln>
                  </pic:spPr>
                </pic:pic>
              </a:graphicData>
            </a:graphic>
          </wp:inline>
        </w:drawing>
      </w:r>
    </w:p>
    <w:p w:rsidR="00155ED6" w:rsidRPr="007D21F0" w:rsidRDefault="00155ED6" w:rsidP="00155ED6">
      <w:pPr>
        <w:rPr>
          <w:lang w:val="en-GB"/>
        </w:rPr>
      </w:pPr>
    </w:p>
    <w:p w:rsidR="000E5926" w:rsidRPr="00A15A63" w:rsidRDefault="000E5926">
      <w:pPr>
        <w:spacing w:before="280" w:line="100" w:lineRule="atLeast"/>
        <w:rPr>
          <w:rFonts w:ascii="Arial" w:hAnsi="Arial" w:cs="Arial"/>
          <w:color w:val="000000"/>
          <w:sz w:val="20"/>
          <w:szCs w:val="20"/>
          <w:lang w:val="en-US"/>
        </w:rPr>
      </w:pPr>
      <w:r w:rsidRPr="00A15A63">
        <w:rPr>
          <w:rFonts w:ascii="Arial" w:hAnsi="Arial" w:cs="Arial"/>
          <w:b/>
          <w:noProof/>
          <w:color w:val="000000"/>
          <w:sz w:val="20"/>
          <w:szCs w:val="20"/>
          <w:lang w:val="en-US"/>
        </w:rPr>
        <w:lastRenderedPageBreak/>
        <w:t>I.</w:t>
      </w:r>
      <w:r w:rsidRPr="00A15A63">
        <w:rPr>
          <w:rFonts w:ascii="Arial" w:hAnsi="Arial" w:cs="Arial"/>
          <w:b/>
          <w:color w:val="000000"/>
          <w:sz w:val="20"/>
          <w:szCs w:val="20"/>
          <w:lang w:val="en-US"/>
        </w:rPr>
        <w:t xml:space="preserve"> General Information</w:t>
      </w:r>
    </w:p>
    <w:p w:rsidR="000E5926" w:rsidRPr="00A15A63" w:rsidRDefault="000E5926">
      <w:pPr>
        <w:spacing w:before="280" w:line="100" w:lineRule="atLeast"/>
        <w:rPr>
          <w:rFonts w:ascii="Arial" w:hAnsi="Arial" w:cs="Arial"/>
          <w:color w:val="000000"/>
          <w:sz w:val="20"/>
          <w:szCs w:val="20"/>
          <w:lang w:val="en-GB"/>
        </w:rPr>
      </w:pPr>
      <w:r w:rsidRPr="00A15A63">
        <w:rPr>
          <w:rFonts w:ascii="Arial" w:hAnsi="Arial" w:cs="Arial"/>
          <w:color w:val="000000"/>
          <w:sz w:val="20"/>
          <w:szCs w:val="20"/>
          <w:lang w:val="en-US"/>
        </w:rPr>
        <w:t xml:space="preserve">The Dictionary contains over 30,000 main entries and a number of additional entries. </w:t>
      </w:r>
      <w:r w:rsidRPr="00A15A63">
        <w:rPr>
          <w:rFonts w:ascii="Arial" w:hAnsi="Arial" w:cs="Arial"/>
          <w:color w:val="000000"/>
          <w:sz w:val="20"/>
          <w:szCs w:val="20"/>
          <w:lang w:val="en-GB"/>
        </w:rPr>
        <w:t>It is based on a hierarchical structure divided into thematic sections, with entries in alphabetical order. Some of the entries contain quotations, definitions and collocations.</w:t>
      </w:r>
    </w:p>
    <w:p w:rsidR="000E5926" w:rsidRPr="00A15A63" w:rsidRDefault="000E5926">
      <w:pPr>
        <w:spacing w:before="280" w:line="100" w:lineRule="atLeast"/>
        <w:rPr>
          <w:rFonts w:ascii="Arial" w:hAnsi="Arial" w:cs="Arial"/>
          <w:sz w:val="20"/>
          <w:szCs w:val="20"/>
          <w:lang w:val="en-GB"/>
        </w:rPr>
      </w:pPr>
      <w:r w:rsidRPr="00A15A63">
        <w:rPr>
          <w:rFonts w:ascii="Arial" w:hAnsi="Arial" w:cs="Arial"/>
          <w:color w:val="000000"/>
          <w:sz w:val="20"/>
          <w:szCs w:val="20"/>
          <w:lang w:val="en-GB"/>
        </w:rPr>
        <w:t>The dictionary has been developed in five languages in parallel.  The German, English and Polish versions contain ca. 10,000 entries each, while the remaining French and Italian versions contain ca. 4,000 entries per language.</w:t>
      </w:r>
      <w:r w:rsidRPr="00A15A63">
        <w:rPr>
          <w:rFonts w:ascii="Arial" w:hAnsi="Arial" w:cs="Arial"/>
          <w:color w:val="000000"/>
          <w:sz w:val="20"/>
          <w:szCs w:val="20"/>
          <w:lang w:val="en-US"/>
        </w:rPr>
        <w:t xml:space="preserve"> </w:t>
      </w:r>
      <w:r w:rsidRPr="00A15A63">
        <w:rPr>
          <w:rFonts w:ascii="Arial" w:hAnsi="Arial" w:cs="Arial"/>
          <w:color w:val="000000"/>
          <w:sz w:val="20"/>
          <w:szCs w:val="20"/>
          <w:lang w:val="en-GB"/>
        </w:rPr>
        <w:t xml:space="preserve">What is more, the dictionary contains historical terminology and binominal names. </w:t>
      </w:r>
    </w:p>
    <w:p w:rsidR="000E5926" w:rsidRPr="00A15A63" w:rsidRDefault="000E5926">
      <w:pPr>
        <w:spacing w:before="280" w:line="100" w:lineRule="atLeast"/>
        <w:rPr>
          <w:rFonts w:ascii="Arial" w:hAnsi="Arial" w:cs="Arial"/>
          <w:sz w:val="20"/>
          <w:szCs w:val="20"/>
          <w:lang w:val="en-GB"/>
        </w:rPr>
      </w:pPr>
      <w:r w:rsidRPr="00A15A63">
        <w:rPr>
          <w:rFonts w:ascii="Arial" w:hAnsi="Arial" w:cs="Arial"/>
          <w:color w:val="000000"/>
          <w:sz w:val="20"/>
          <w:szCs w:val="20"/>
          <w:lang w:val="en-GB"/>
        </w:rPr>
        <w:t>Currently, a user can select only certain bilingual versions, for instance English-Polish or German-English pairs.</w:t>
      </w:r>
      <w:r w:rsidRPr="00A15A63">
        <w:rPr>
          <w:rStyle w:val="Pogrubienie"/>
          <w:rFonts w:ascii="Arial" w:hAnsi="Arial" w:cs="Arial"/>
          <w:color w:val="000000"/>
          <w:sz w:val="20"/>
          <w:szCs w:val="20"/>
          <w:lang w:val="en-GB"/>
        </w:rPr>
        <w:t xml:space="preserve"> </w:t>
      </w:r>
      <w:r w:rsidRPr="00A15A63">
        <w:rPr>
          <w:rFonts w:ascii="Arial" w:hAnsi="Arial" w:cs="Arial"/>
          <w:color w:val="000000"/>
          <w:sz w:val="20"/>
          <w:szCs w:val="20"/>
          <w:lang w:val="en-GB"/>
        </w:rPr>
        <w:t>As the study on the semantic and pragmatic equivalence (terminological comparative and conceptual analysis) is still pending, access to certain bilingual versions (e.g. German-Italian pair) is impossible at the moment.</w:t>
      </w:r>
    </w:p>
    <w:p w:rsidR="000E5926" w:rsidRPr="00A15A63" w:rsidRDefault="000E5926">
      <w:pPr>
        <w:spacing w:before="280" w:line="100" w:lineRule="atLeast"/>
        <w:rPr>
          <w:rFonts w:ascii="Arial" w:hAnsi="Arial" w:cs="Arial"/>
          <w:sz w:val="20"/>
          <w:szCs w:val="20"/>
          <w:lang w:val="en-GB"/>
        </w:rPr>
      </w:pPr>
      <w:r w:rsidRPr="00A15A63">
        <w:rPr>
          <w:rFonts w:ascii="Arial" w:hAnsi="Arial" w:cs="Arial"/>
          <w:color w:val="000000"/>
          <w:sz w:val="20"/>
          <w:szCs w:val="20"/>
          <w:lang w:val="en-GB"/>
        </w:rPr>
        <w:t xml:space="preserve">The software, custom-made for the project, guarantees high transparency of the dictionary content in  two fields – the main entry and the relevant article. </w:t>
      </w:r>
    </w:p>
    <w:p w:rsidR="000E5926" w:rsidRPr="00A15A63" w:rsidRDefault="000E5926">
      <w:pPr>
        <w:rPr>
          <w:rFonts w:ascii="Arial" w:hAnsi="Arial" w:cs="Arial"/>
          <w:sz w:val="20"/>
          <w:szCs w:val="20"/>
          <w:lang w:val="en-GB"/>
        </w:rPr>
      </w:pPr>
    </w:p>
    <w:p w:rsidR="000E5926" w:rsidRPr="00A15A63" w:rsidRDefault="000E5926">
      <w:pPr>
        <w:pStyle w:val="Tekstpodstawowy"/>
        <w:spacing w:after="0" w:line="100" w:lineRule="atLeast"/>
        <w:rPr>
          <w:rFonts w:ascii="Arial" w:hAnsi="Arial" w:cs="Arial"/>
          <w:sz w:val="20"/>
          <w:szCs w:val="20"/>
          <w:lang w:val="en-US" w:bidi="ar-SA"/>
        </w:rPr>
      </w:pPr>
      <w:r w:rsidRPr="00A15A63">
        <w:rPr>
          <w:rFonts w:ascii="Arial" w:hAnsi="Arial" w:cs="Arial"/>
          <w:b/>
          <w:color w:val="000000"/>
          <w:sz w:val="20"/>
          <w:szCs w:val="20"/>
          <w:lang w:val="en-GB" w:bidi="ar-SA"/>
        </w:rPr>
        <w:t>II.</w:t>
      </w:r>
      <w:r w:rsidRPr="00A15A63">
        <w:rPr>
          <w:rFonts w:ascii="Arial" w:hAnsi="Arial" w:cs="Arial"/>
          <w:b/>
          <w:color w:val="000000"/>
          <w:sz w:val="20"/>
          <w:szCs w:val="20"/>
          <w:lang w:val="en-US" w:bidi="ar-SA"/>
        </w:rPr>
        <w:t xml:space="preserve"> </w:t>
      </w:r>
      <w:r w:rsidRPr="00A15A63">
        <w:rPr>
          <w:rFonts w:ascii="Arial" w:hAnsi="Arial" w:cs="Arial"/>
          <w:b/>
          <w:color w:val="000000"/>
          <w:sz w:val="20"/>
          <w:szCs w:val="20"/>
          <w:lang w:val="en-GB" w:bidi="ar-SA"/>
        </w:rPr>
        <w:t>Dictionary functionalities</w:t>
      </w:r>
    </w:p>
    <w:p w:rsidR="000E5926" w:rsidRPr="00A15A63" w:rsidRDefault="000E5926">
      <w:pPr>
        <w:pStyle w:val="Tekstpodstawowy"/>
        <w:spacing w:after="0" w:line="100" w:lineRule="atLeast"/>
        <w:rPr>
          <w:rFonts w:ascii="Arial" w:eastAsia="Times New Roman" w:hAnsi="Arial" w:cs="Arial"/>
          <w:b/>
          <w:color w:val="000000"/>
          <w:sz w:val="20"/>
          <w:szCs w:val="20"/>
          <w:lang w:val="en-US" w:bidi="ar-SA"/>
        </w:rPr>
      </w:pPr>
    </w:p>
    <w:p w:rsidR="000E5926" w:rsidRPr="00A15A63" w:rsidRDefault="000E5926">
      <w:pPr>
        <w:pStyle w:val="Tekstpodstawowy"/>
        <w:spacing w:after="0" w:line="100" w:lineRule="atLeast"/>
        <w:rPr>
          <w:rFonts w:ascii="Arial" w:hAnsi="Arial" w:cs="Arial"/>
          <w:color w:val="000000"/>
          <w:sz w:val="20"/>
          <w:szCs w:val="20"/>
          <w:lang w:val="en-US" w:bidi="ar-SA"/>
        </w:rPr>
      </w:pPr>
      <w:r w:rsidRPr="00A15A63">
        <w:rPr>
          <w:rFonts w:ascii="Arial" w:hAnsi="Arial" w:cs="Arial"/>
          <w:b/>
          <w:color w:val="000000"/>
          <w:sz w:val="20"/>
          <w:szCs w:val="20"/>
          <w:lang w:val="en-US" w:bidi="ar-SA"/>
        </w:rPr>
        <w:t>1. Account registration and login</w:t>
      </w:r>
    </w:p>
    <w:p w:rsidR="000E5926" w:rsidRPr="00A15A63" w:rsidRDefault="000E5926">
      <w:pPr>
        <w:pStyle w:val="Tekstpodstawowy"/>
        <w:spacing w:before="280" w:after="0" w:line="100" w:lineRule="atLeast"/>
        <w:jc w:val="both"/>
        <w:rPr>
          <w:rFonts w:ascii="Arial" w:hAnsi="Arial" w:cs="Arial"/>
          <w:b/>
          <w:sz w:val="20"/>
          <w:szCs w:val="20"/>
          <w:lang w:val="en-US" w:bidi="ar-SA"/>
        </w:rPr>
      </w:pPr>
      <w:r w:rsidRPr="00A15A63">
        <w:rPr>
          <w:rFonts w:ascii="Arial" w:hAnsi="Arial" w:cs="Arial"/>
          <w:color w:val="000000"/>
          <w:sz w:val="20"/>
          <w:szCs w:val="20"/>
          <w:lang w:val="en-US" w:bidi="ar-SA"/>
        </w:rPr>
        <w:t>To access the Dictionary, a user must register an account. Please read the terms of use before registration. Once logged in, select the language of descriptions and the language pair.</w:t>
      </w:r>
    </w:p>
    <w:p w:rsidR="000E5926" w:rsidRPr="00A15A63" w:rsidRDefault="000E5926">
      <w:pPr>
        <w:rPr>
          <w:rFonts w:ascii="Arial" w:hAnsi="Arial" w:cs="Arial"/>
          <w:b/>
          <w:color w:val="000000"/>
          <w:sz w:val="20"/>
          <w:szCs w:val="20"/>
          <w:lang w:val="en-US"/>
        </w:rPr>
      </w:pPr>
    </w:p>
    <w:p w:rsidR="000E5926" w:rsidRPr="00A15A63" w:rsidRDefault="000E5926">
      <w:pPr>
        <w:spacing w:line="280" w:lineRule="auto"/>
        <w:rPr>
          <w:rFonts w:ascii="Arial" w:hAnsi="Arial" w:cs="Arial"/>
          <w:color w:val="000000"/>
          <w:sz w:val="20"/>
          <w:szCs w:val="20"/>
          <w:lang w:val="en-US"/>
        </w:rPr>
      </w:pPr>
      <w:r w:rsidRPr="00A15A63">
        <w:rPr>
          <w:rFonts w:ascii="Arial" w:hAnsi="Arial" w:cs="Arial"/>
          <w:b/>
          <w:color w:val="000000"/>
          <w:sz w:val="20"/>
          <w:szCs w:val="20"/>
          <w:lang w:val="en-US"/>
        </w:rPr>
        <w:t>2. Search engine</w:t>
      </w:r>
    </w:p>
    <w:p w:rsidR="000E5926" w:rsidRPr="00A15A63" w:rsidRDefault="000E5926">
      <w:pPr>
        <w:spacing w:before="280" w:line="100" w:lineRule="atLeast"/>
        <w:jc w:val="both"/>
        <w:rPr>
          <w:rFonts w:ascii="Arial" w:hAnsi="Arial" w:cs="Arial"/>
          <w:sz w:val="20"/>
          <w:szCs w:val="20"/>
          <w:lang w:val="en-US"/>
        </w:rPr>
      </w:pPr>
      <w:r w:rsidRPr="00A15A63">
        <w:rPr>
          <w:rFonts w:ascii="Arial" w:hAnsi="Arial" w:cs="Arial"/>
          <w:color w:val="000000"/>
          <w:sz w:val="20"/>
          <w:szCs w:val="20"/>
          <w:lang w:val="en-US"/>
        </w:rPr>
        <w:t xml:space="preserve">The most important tool offered by the Dictionary is the search engine. A user may decide to search the main entries only or include the description fields in the search. Since in certain cases the requested entry may form a part of another word or term as an element of a compound, it is advisable to use the “Match </w:t>
      </w:r>
      <w:r w:rsidR="00B37D12" w:rsidRPr="00A15A63">
        <w:rPr>
          <w:rFonts w:ascii="Arial" w:hAnsi="Arial" w:cs="Arial"/>
          <w:color w:val="000000"/>
          <w:sz w:val="20"/>
          <w:szCs w:val="20"/>
          <w:lang w:val="en-US"/>
        </w:rPr>
        <w:t>whole word</w:t>
      </w:r>
      <w:r w:rsidRPr="00A15A63">
        <w:rPr>
          <w:rFonts w:ascii="Arial" w:hAnsi="Arial" w:cs="Arial"/>
          <w:color w:val="000000"/>
          <w:sz w:val="20"/>
          <w:szCs w:val="20"/>
          <w:lang w:val="en-US"/>
        </w:rPr>
        <w:t xml:space="preserve">” option. For instance, the word </w:t>
      </w:r>
      <w:r w:rsidR="00846763" w:rsidRPr="00A15A63">
        <w:rPr>
          <w:rFonts w:ascii="Arial" w:hAnsi="Arial" w:cs="Arial"/>
          <w:i/>
          <w:color w:val="000000"/>
          <w:sz w:val="20"/>
          <w:szCs w:val="20"/>
          <w:lang w:val="en-US"/>
        </w:rPr>
        <w:t>build</w:t>
      </w:r>
      <w:r w:rsidRPr="00A15A63">
        <w:rPr>
          <w:rFonts w:ascii="Arial" w:hAnsi="Arial" w:cs="Arial"/>
          <w:color w:val="000000"/>
          <w:sz w:val="20"/>
          <w:szCs w:val="20"/>
          <w:lang w:val="en-US"/>
        </w:rPr>
        <w:t xml:space="preserve"> is a base word and</w:t>
      </w:r>
      <w:r w:rsidR="001521C9" w:rsidRPr="00A15A63">
        <w:rPr>
          <w:rFonts w:ascii="Arial" w:hAnsi="Arial" w:cs="Arial"/>
          <w:color w:val="000000"/>
          <w:sz w:val="20"/>
          <w:szCs w:val="20"/>
          <w:lang w:val="en-US"/>
        </w:rPr>
        <w:t>,</w:t>
      </w:r>
      <w:r w:rsidRPr="00A15A63">
        <w:rPr>
          <w:rFonts w:ascii="Arial" w:hAnsi="Arial" w:cs="Arial"/>
          <w:color w:val="000000"/>
          <w:sz w:val="20"/>
          <w:szCs w:val="20"/>
          <w:lang w:val="en-US"/>
        </w:rPr>
        <w:t xml:space="preserve"> when prefixed</w:t>
      </w:r>
      <w:r w:rsidR="001521C9" w:rsidRPr="00A15A63">
        <w:rPr>
          <w:rFonts w:ascii="Arial" w:hAnsi="Arial" w:cs="Arial"/>
          <w:color w:val="000000"/>
          <w:sz w:val="20"/>
          <w:szCs w:val="20"/>
          <w:lang w:val="en-US"/>
        </w:rPr>
        <w:t>,</w:t>
      </w:r>
      <w:r w:rsidRPr="00A15A63">
        <w:rPr>
          <w:rFonts w:ascii="Arial" w:hAnsi="Arial" w:cs="Arial"/>
          <w:color w:val="000000"/>
          <w:sz w:val="20"/>
          <w:szCs w:val="20"/>
          <w:lang w:val="en-US"/>
        </w:rPr>
        <w:t xml:space="preserve"> forms derivates: </w:t>
      </w:r>
      <w:r w:rsidR="00846763" w:rsidRPr="00A15A63">
        <w:rPr>
          <w:rFonts w:ascii="Arial" w:hAnsi="Arial" w:cs="Arial"/>
          <w:i/>
          <w:color w:val="000000"/>
          <w:sz w:val="20"/>
          <w:szCs w:val="20"/>
          <w:lang w:val="en-US"/>
        </w:rPr>
        <w:t>building</w:t>
      </w:r>
      <w:r w:rsidR="00846763" w:rsidRPr="00A15A63">
        <w:rPr>
          <w:rFonts w:ascii="Arial" w:hAnsi="Arial" w:cs="Arial"/>
          <w:color w:val="000000"/>
          <w:sz w:val="20"/>
          <w:szCs w:val="20"/>
          <w:lang w:val="en-US"/>
        </w:rPr>
        <w:t xml:space="preserve">, </w:t>
      </w:r>
      <w:r w:rsidR="00846763" w:rsidRPr="00A15A63">
        <w:rPr>
          <w:rFonts w:ascii="Arial" w:hAnsi="Arial" w:cs="Arial"/>
          <w:i/>
          <w:color w:val="000000"/>
          <w:sz w:val="20"/>
          <w:szCs w:val="20"/>
          <w:lang w:val="en-US"/>
        </w:rPr>
        <w:t>rebuiliding</w:t>
      </w:r>
      <w:r w:rsidRPr="00A15A63">
        <w:rPr>
          <w:rFonts w:ascii="Arial" w:hAnsi="Arial" w:cs="Arial"/>
          <w:i/>
          <w:color w:val="000000"/>
          <w:sz w:val="20"/>
          <w:szCs w:val="20"/>
          <w:lang w:val="en-US"/>
        </w:rPr>
        <w:t xml:space="preserve">. </w:t>
      </w:r>
      <w:r w:rsidRPr="00A15A63">
        <w:rPr>
          <w:rFonts w:ascii="Arial" w:hAnsi="Arial" w:cs="Arial"/>
          <w:color w:val="000000"/>
          <w:sz w:val="20"/>
          <w:szCs w:val="20"/>
          <w:lang w:val="en-US"/>
        </w:rPr>
        <w:t xml:space="preserve">The standard search will show all the foregoing words among results. When the “Match </w:t>
      </w:r>
      <w:r w:rsidR="00B37D12" w:rsidRPr="00A15A63">
        <w:rPr>
          <w:rFonts w:ascii="Arial" w:hAnsi="Arial" w:cs="Arial"/>
          <w:color w:val="000000"/>
          <w:sz w:val="20"/>
          <w:szCs w:val="20"/>
          <w:lang w:val="en-US"/>
        </w:rPr>
        <w:t>whole word</w:t>
      </w:r>
      <w:r w:rsidRPr="00A15A63">
        <w:rPr>
          <w:rFonts w:ascii="Arial" w:hAnsi="Arial" w:cs="Arial"/>
          <w:color w:val="000000"/>
          <w:sz w:val="20"/>
          <w:szCs w:val="20"/>
          <w:lang w:val="en-US"/>
        </w:rPr>
        <w:t xml:space="preserve">” option is selected, only </w:t>
      </w:r>
      <w:r w:rsidR="00846763" w:rsidRPr="00A15A63">
        <w:rPr>
          <w:rFonts w:ascii="Arial" w:hAnsi="Arial" w:cs="Arial"/>
          <w:i/>
          <w:color w:val="000000"/>
          <w:sz w:val="20"/>
          <w:szCs w:val="20"/>
          <w:lang w:val="en-US"/>
        </w:rPr>
        <w:t>build</w:t>
      </w:r>
      <w:r w:rsidRPr="00A15A63">
        <w:rPr>
          <w:rFonts w:ascii="Arial" w:hAnsi="Arial" w:cs="Arial"/>
          <w:color w:val="000000"/>
          <w:sz w:val="20"/>
          <w:szCs w:val="20"/>
          <w:lang w:val="en-US"/>
        </w:rPr>
        <w:t xml:space="preserve"> will appear as the search result.</w:t>
      </w:r>
    </w:p>
    <w:p w:rsidR="000E5926" w:rsidRPr="00A15A63" w:rsidRDefault="000E5926">
      <w:pPr>
        <w:spacing w:line="280" w:lineRule="auto"/>
        <w:jc w:val="both"/>
        <w:rPr>
          <w:rFonts w:ascii="Arial" w:hAnsi="Arial" w:cs="Arial"/>
          <w:color w:val="000000"/>
          <w:sz w:val="20"/>
          <w:szCs w:val="20"/>
          <w:lang w:val="en-US"/>
        </w:rPr>
      </w:pPr>
      <w:r w:rsidRPr="00A15A63">
        <w:rPr>
          <w:rFonts w:ascii="Arial" w:hAnsi="Arial" w:cs="Arial"/>
          <w:b/>
          <w:color w:val="000000"/>
          <w:sz w:val="20"/>
          <w:szCs w:val="20"/>
          <w:lang w:val="en-US"/>
        </w:rPr>
        <w:t>3. “Print Dictionary" function</w:t>
      </w:r>
    </w:p>
    <w:p w:rsidR="000E5926" w:rsidRPr="00A15A63" w:rsidRDefault="000E5926">
      <w:pPr>
        <w:spacing w:before="280" w:line="100" w:lineRule="atLeast"/>
        <w:rPr>
          <w:rFonts w:ascii="Arial" w:hAnsi="Arial" w:cs="Arial"/>
          <w:b/>
          <w:color w:val="000000"/>
          <w:sz w:val="20"/>
          <w:szCs w:val="20"/>
          <w:lang w:val="en-US"/>
        </w:rPr>
      </w:pPr>
      <w:r w:rsidRPr="00A15A63">
        <w:rPr>
          <w:rFonts w:ascii="Arial" w:hAnsi="Arial" w:cs="Arial"/>
          <w:color w:val="000000"/>
          <w:sz w:val="20"/>
          <w:szCs w:val="20"/>
          <w:lang w:val="en-US"/>
        </w:rPr>
        <w:t>An option to print certain sections is available for individual purposes only.</w:t>
      </w:r>
    </w:p>
    <w:p w:rsidR="000E5926" w:rsidRPr="00A15A63" w:rsidRDefault="000E5926">
      <w:pPr>
        <w:spacing w:before="280" w:line="100" w:lineRule="atLeast"/>
        <w:rPr>
          <w:rFonts w:ascii="Arial" w:hAnsi="Arial" w:cs="Arial"/>
          <w:sz w:val="20"/>
          <w:szCs w:val="20"/>
          <w:lang w:val="en-US"/>
        </w:rPr>
      </w:pPr>
      <w:r w:rsidRPr="00A15A63">
        <w:rPr>
          <w:rFonts w:ascii="Arial" w:hAnsi="Arial" w:cs="Arial"/>
          <w:b/>
          <w:color w:val="000000"/>
          <w:sz w:val="20"/>
          <w:szCs w:val="20"/>
          <w:lang w:val="en-US"/>
        </w:rPr>
        <w:t xml:space="preserve">III. </w:t>
      </w:r>
      <w:r w:rsidRPr="00A15A63">
        <w:rPr>
          <w:rFonts w:ascii="Arial" w:hAnsi="Arial" w:cs="Arial"/>
          <w:b/>
          <w:color w:val="000000"/>
          <w:sz w:val="20"/>
          <w:szCs w:val="20"/>
          <w:u w:val="single"/>
          <w:lang w:val="en-US"/>
        </w:rPr>
        <w:t>Main entries</w:t>
      </w:r>
    </w:p>
    <w:p w:rsidR="000E5926" w:rsidRPr="00A15A63" w:rsidRDefault="000E5926">
      <w:pPr>
        <w:spacing w:before="280" w:line="100" w:lineRule="atLeast"/>
        <w:rPr>
          <w:rFonts w:ascii="Arial" w:hAnsi="Arial" w:cs="Arial"/>
          <w:i/>
          <w:sz w:val="20"/>
          <w:szCs w:val="20"/>
          <w:lang w:val="en-US"/>
        </w:rPr>
      </w:pPr>
      <w:r w:rsidRPr="00A15A63">
        <w:rPr>
          <w:rFonts w:ascii="Arial" w:hAnsi="Arial" w:cs="Arial"/>
          <w:color w:val="000000"/>
          <w:sz w:val="20"/>
          <w:szCs w:val="20"/>
          <w:lang w:val="en-US"/>
        </w:rPr>
        <w:t>Entries are terms composed of one or more words. Entries consisting of one word include only nous in the first case in singular or plural.</w:t>
      </w:r>
    </w:p>
    <w:p w:rsidR="000E5926" w:rsidRPr="00A15A63" w:rsidRDefault="000E5926">
      <w:pPr>
        <w:tabs>
          <w:tab w:val="left" w:pos="5265"/>
        </w:tabs>
        <w:spacing w:before="280" w:line="100" w:lineRule="atLeast"/>
        <w:rPr>
          <w:rFonts w:ascii="Arial" w:hAnsi="Arial" w:cs="Arial"/>
          <w:sz w:val="20"/>
          <w:szCs w:val="20"/>
          <w:lang w:val="en-US"/>
        </w:rPr>
      </w:pPr>
      <w:r w:rsidRPr="00A15A63">
        <w:rPr>
          <w:rFonts w:ascii="Arial" w:hAnsi="Arial" w:cs="Arial"/>
          <w:i/>
          <w:color w:val="000000"/>
          <w:sz w:val="20"/>
          <w:szCs w:val="20"/>
          <w:lang w:val="en-US"/>
        </w:rPr>
        <w:t xml:space="preserve">1. Entries consisting of one word have the form of simple words, e.g.:  </w:t>
      </w:r>
      <w:r w:rsidR="00B37D12" w:rsidRPr="00A15A63">
        <w:rPr>
          <w:rFonts w:ascii="Arial" w:hAnsi="Arial" w:cs="Arial"/>
          <w:i/>
          <w:color w:val="000000"/>
          <w:sz w:val="20"/>
          <w:szCs w:val="20"/>
          <w:lang w:val="en-US"/>
        </w:rPr>
        <w:t xml:space="preserve">monument, restoration, retouch, conservation, retouching, painting, gold, painting, gilding, pressing </w:t>
      </w:r>
    </w:p>
    <w:p w:rsidR="000E5926" w:rsidRPr="00A15A63" w:rsidRDefault="000E5926">
      <w:pPr>
        <w:spacing w:before="280" w:line="100" w:lineRule="atLeast"/>
        <w:rPr>
          <w:rFonts w:ascii="Arial" w:hAnsi="Arial" w:cs="Arial"/>
          <w:i/>
          <w:color w:val="000000"/>
          <w:sz w:val="20"/>
          <w:szCs w:val="20"/>
          <w:lang w:val="en-US"/>
        </w:rPr>
      </w:pPr>
      <w:r w:rsidRPr="00A15A63">
        <w:rPr>
          <w:rFonts w:ascii="Arial" w:hAnsi="Arial" w:cs="Arial"/>
          <w:i/>
          <w:color w:val="000000"/>
          <w:sz w:val="20"/>
          <w:szCs w:val="20"/>
          <w:lang w:val="en-US"/>
        </w:rPr>
        <w:t xml:space="preserve">2. Entries may also have the form of compounds, e.g.:  </w:t>
      </w:r>
      <w:r w:rsidR="00B37D12" w:rsidRPr="00A15A63">
        <w:rPr>
          <w:rFonts w:ascii="Arial" w:hAnsi="Arial" w:cs="Arial"/>
          <w:sz w:val="20"/>
          <w:szCs w:val="20"/>
          <w:lang w:val="en-US"/>
        </w:rPr>
        <w:t>airport, keyboard, blacksmith, railroad, watchmaker</w:t>
      </w:r>
      <w:r w:rsidRPr="00A15A63">
        <w:rPr>
          <w:rFonts w:ascii="Arial" w:hAnsi="Arial" w:cs="Arial"/>
          <w:i/>
          <w:color w:val="000000"/>
          <w:sz w:val="20"/>
          <w:szCs w:val="20"/>
          <w:lang w:val="en-US"/>
        </w:rPr>
        <w:t>.</w:t>
      </w:r>
    </w:p>
    <w:p w:rsidR="00B37D12" w:rsidRPr="00A15A63" w:rsidRDefault="000E5926">
      <w:pPr>
        <w:spacing w:before="280" w:line="100" w:lineRule="atLeast"/>
        <w:rPr>
          <w:rFonts w:ascii="Arial" w:hAnsi="Arial" w:cs="Arial"/>
          <w:i/>
          <w:color w:val="000000"/>
          <w:sz w:val="20"/>
          <w:szCs w:val="20"/>
          <w:lang w:val="en-US"/>
        </w:rPr>
      </w:pPr>
      <w:r w:rsidRPr="00A15A63">
        <w:rPr>
          <w:rFonts w:ascii="Arial" w:hAnsi="Arial" w:cs="Arial"/>
          <w:i/>
          <w:color w:val="000000"/>
          <w:sz w:val="20"/>
          <w:szCs w:val="20"/>
          <w:lang w:val="en-US"/>
        </w:rPr>
        <w:t xml:space="preserve">                                                                                                                                                                                                                                                                 </w:t>
      </w:r>
      <w:r w:rsidRPr="00A15A63">
        <w:rPr>
          <w:rFonts w:ascii="Arial" w:hAnsi="Arial" w:cs="Arial"/>
          <w:color w:val="000000"/>
          <w:sz w:val="20"/>
          <w:szCs w:val="20"/>
          <w:lang w:val="en-US"/>
        </w:rPr>
        <w:t xml:space="preserve">Furthermore, the Dictionary  entries </w:t>
      </w:r>
      <w:r w:rsidR="001521C9" w:rsidRPr="00A15A63">
        <w:rPr>
          <w:rFonts w:ascii="Arial" w:hAnsi="Arial" w:cs="Arial"/>
          <w:color w:val="000000"/>
          <w:sz w:val="20"/>
          <w:szCs w:val="20"/>
          <w:lang w:val="en-US"/>
        </w:rPr>
        <w:t>i</w:t>
      </w:r>
      <w:r w:rsidRPr="00A15A63">
        <w:rPr>
          <w:rFonts w:ascii="Arial" w:hAnsi="Arial" w:cs="Arial"/>
          <w:color w:val="000000"/>
          <w:sz w:val="20"/>
          <w:szCs w:val="20"/>
          <w:lang w:val="en-US"/>
        </w:rPr>
        <w:t>nclude terms consisting of more than one word, e.g.:</w:t>
      </w:r>
      <w:r w:rsidR="00B37D12" w:rsidRPr="00A15A63">
        <w:rPr>
          <w:rFonts w:ascii="Arial" w:hAnsi="Arial" w:cs="Arial"/>
          <w:color w:val="000000"/>
          <w:sz w:val="20"/>
          <w:szCs w:val="20"/>
          <w:lang w:val="en-US"/>
        </w:rPr>
        <w:t xml:space="preserve"> </w:t>
      </w:r>
      <w:r w:rsidR="00B37D12" w:rsidRPr="00A15A63">
        <w:rPr>
          <w:rFonts w:ascii="Arial" w:hAnsi="Arial" w:cs="Arial"/>
          <w:i/>
          <w:color w:val="000000"/>
          <w:sz w:val="20"/>
          <w:szCs w:val="20"/>
          <w:lang w:val="en-US"/>
        </w:rPr>
        <w:t>type of lighting, preparation of substrate, conservation-restoration, system of overlays, genuine gold gilding, etc.</w:t>
      </w:r>
    </w:p>
    <w:p w:rsidR="000E5926" w:rsidRPr="00A15A63" w:rsidRDefault="000E5926">
      <w:pPr>
        <w:spacing w:before="280" w:line="100" w:lineRule="atLeast"/>
        <w:rPr>
          <w:rFonts w:ascii="Arial" w:hAnsi="Arial" w:cs="Arial"/>
          <w:sz w:val="20"/>
          <w:szCs w:val="20"/>
          <w:lang w:val="en-US"/>
        </w:rPr>
      </w:pPr>
      <w:r w:rsidRPr="00A15A63">
        <w:rPr>
          <w:rFonts w:ascii="Arial" w:hAnsi="Arial" w:cs="Arial"/>
          <w:color w:val="000000"/>
          <w:sz w:val="20"/>
          <w:szCs w:val="20"/>
          <w:lang w:val="en-US"/>
        </w:rPr>
        <w:lastRenderedPageBreak/>
        <w:t>Certain terms constituting entries differ in terms of morphology depending on language. For instance, a compound in one language may have a different morphological structure in another language. For example, the equivalent of the German compound</w:t>
      </w:r>
      <w:r w:rsidRPr="00A15A63">
        <w:rPr>
          <w:rFonts w:ascii="Arial" w:hAnsi="Arial" w:cs="Arial"/>
          <w:i/>
          <w:color w:val="000000"/>
          <w:sz w:val="20"/>
          <w:szCs w:val="20"/>
          <w:lang w:val="en-US"/>
        </w:rPr>
        <w:t xml:space="preserve"> Kunstdenkmal </w:t>
      </w:r>
      <w:r w:rsidRPr="00A15A63">
        <w:rPr>
          <w:rFonts w:ascii="Arial" w:hAnsi="Arial" w:cs="Arial"/>
          <w:color w:val="000000"/>
          <w:sz w:val="20"/>
          <w:szCs w:val="20"/>
          <w:lang w:val="en-US"/>
        </w:rPr>
        <w:t xml:space="preserve">in Polish is a term composed of two words: </w:t>
      </w:r>
      <w:r w:rsidRPr="00A15A63">
        <w:rPr>
          <w:rFonts w:ascii="Arial" w:hAnsi="Arial" w:cs="Arial"/>
          <w:i/>
          <w:color w:val="000000"/>
          <w:sz w:val="20"/>
          <w:szCs w:val="20"/>
          <w:lang w:val="en-US"/>
        </w:rPr>
        <w:t>zabytek sztuki.</w:t>
      </w:r>
    </w:p>
    <w:p w:rsidR="000E5926" w:rsidRPr="00A15A63" w:rsidRDefault="000E5926">
      <w:pPr>
        <w:spacing w:before="280" w:line="100" w:lineRule="atLeast"/>
        <w:rPr>
          <w:rFonts w:ascii="Arial" w:hAnsi="Arial" w:cs="Arial"/>
          <w:i/>
          <w:color w:val="000000"/>
          <w:sz w:val="20"/>
          <w:szCs w:val="20"/>
          <w:lang w:val="en-US"/>
        </w:rPr>
      </w:pPr>
      <w:r w:rsidRPr="00A15A63">
        <w:rPr>
          <w:rFonts w:ascii="Arial" w:hAnsi="Arial" w:cs="Arial"/>
          <w:color w:val="000000"/>
          <w:sz w:val="20"/>
          <w:szCs w:val="20"/>
          <w:lang w:val="en-US"/>
        </w:rPr>
        <w:t>Abbreviations, common names and document titles are also listed as entries, e.g.:</w:t>
      </w:r>
    </w:p>
    <w:p w:rsidR="000E5926" w:rsidRPr="00A15A63" w:rsidRDefault="000E5926">
      <w:pPr>
        <w:spacing w:before="280" w:line="100" w:lineRule="atLeast"/>
        <w:rPr>
          <w:rFonts w:ascii="Arial" w:hAnsi="Arial" w:cs="Arial"/>
          <w:i/>
          <w:color w:val="000000"/>
          <w:sz w:val="20"/>
          <w:szCs w:val="20"/>
          <w:lang w:val="en-US"/>
        </w:rPr>
      </w:pPr>
      <w:r w:rsidRPr="00A15A63">
        <w:rPr>
          <w:rFonts w:ascii="Arial" w:hAnsi="Arial" w:cs="Arial"/>
          <w:i/>
          <w:color w:val="000000"/>
          <w:sz w:val="20"/>
          <w:szCs w:val="20"/>
          <w:lang w:val="en-US"/>
        </w:rPr>
        <w:t xml:space="preserve">-  PVCA  (Polyvinylacetat),                                                                                                                                      -  I COMOS  (EN: International Council on Monuments and Sites),                                                                             -  </w:t>
      </w:r>
      <w:r w:rsidR="00B37D12" w:rsidRPr="00A15A63">
        <w:rPr>
          <w:rFonts w:ascii="Arial" w:hAnsi="Arial" w:cs="Arial"/>
          <w:i/>
          <w:color w:val="000000"/>
          <w:sz w:val="20"/>
          <w:szCs w:val="20"/>
          <w:lang w:val="en-US"/>
        </w:rPr>
        <w:t>The Charter of Kraków</w:t>
      </w:r>
      <w:r w:rsidRPr="00A15A63">
        <w:rPr>
          <w:rFonts w:ascii="Arial" w:hAnsi="Arial" w:cs="Arial"/>
          <w:i/>
          <w:color w:val="000000"/>
          <w:sz w:val="20"/>
          <w:szCs w:val="20"/>
          <w:lang w:val="en-US"/>
        </w:rPr>
        <w:t xml:space="preserve">, </w:t>
      </w:r>
      <w:r w:rsidR="00B37D12" w:rsidRPr="00A15A63">
        <w:rPr>
          <w:rFonts w:ascii="Arial" w:hAnsi="Arial" w:cs="Arial"/>
          <w:bCs/>
          <w:i/>
          <w:sz w:val="20"/>
          <w:szCs w:val="20"/>
          <w:lang w:val="en-US"/>
        </w:rPr>
        <w:t>The Australian ICOMOS charter for the conservation of places of cultural significance</w:t>
      </w:r>
      <w:r w:rsidR="00B37D12" w:rsidRPr="00A15A63">
        <w:rPr>
          <w:rFonts w:ascii="Arial" w:hAnsi="Arial" w:cs="Arial"/>
          <w:i/>
          <w:sz w:val="20"/>
          <w:szCs w:val="20"/>
          <w:lang w:val="en-US"/>
        </w:rPr>
        <w:t xml:space="preserve"> </w:t>
      </w:r>
    </w:p>
    <w:p w:rsidR="000E5926" w:rsidRPr="00A15A63" w:rsidRDefault="000E5926">
      <w:pPr>
        <w:spacing w:before="280" w:line="100" w:lineRule="atLeast"/>
        <w:rPr>
          <w:rFonts w:ascii="Arial" w:hAnsi="Arial" w:cs="Arial"/>
          <w:color w:val="000000"/>
          <w:sz w:val="20"/>
          <w:szCs w:val="20"/>
          <w:lang w:val="en-US"/>
        </w:rPr>
      </w:pPr>
      <w:r w:rsidRPr="00A15A63">
        <w:rPr>
          <w:rFonts w:ascii="Arial" w:hAnsi="Arial" w:cs="Arial"/>
          <w:color w:val="000000"/>
          <w:sz w:val="20"/>
          <w:szCs w:val="20"/>
          <w:lang w:val="en-US"/>
        </w:rPr>
        <w:t xml:space="preserve">Unlike traditional general dictionaries, </w:t>
      </w:r>
      <w:r w:rsidR="00D67152" w:rsidRPr="00A15A63">
        <w:rPr>
          <w:rFonts w:ascii="Arial" w:hAnsi="Arial" w:cs="Arial"/>
          <w:color w:val="000000"/>
          <w:sz w:val="20"/>
          <w:szCs w:val="20"/>
          <w:lang w:val="en-US"/>
        </w:rPr>
        <w:t>Interdisciplinary</w:t>
      </w:r>
      <w:r w:rsidRPr="00A15A63">
        <w:rPr>
          <w:rFonts w:ascii="Arial" w:hAnsi="Arial" w:cs="Arial"/>
          <w:color w:val="000000"/>
          <w:sz w:val="20"/>
          <w:szCs w:val="20"/>
          <w:lang w:val="en-US"/>
        </w:rPr>
        <w:t xml:space="preserve"> Multilingual Dictionary contains no information on grammar.</w:t>
      </w:r>
    </w:p>
    <w:p w:rsidR="000E5926" w:rsidRPr="00A15A63" w:rsidRDefault="000E5926">
      <w:pPr>
        <w:spacing w:before="280" w:line="100" w:lineRule="atLeast"/>
        <w:rPr>
          <w:rFonts w:ascii="Arial" w:hAnsi="Arial" w:cs="Arial"/>
          <w:sz w:val="20"/>
          <w:szCs w:val="20"/>
          <w:lang w:val="en-US"/>
        </w:rPr>
      </w:pPr>
      <w:r w:rsidRPr="00A15A63">
        <w:rPr>
          <w:rFonts w:ascii="Arial" w:hAnsi="Arial" w:cs="Arial"/>
          <w:b/>
          <w:color w:val="000000"/>
          <w:sz w:val="20"/>
          <w:szCs w:val="20"/>
          <w:lang w:val="en-US"/>
        </w:rPr>
        <w:t xml:space="preserve">IV. </w:t>
      </w:r>
      <w:r w:rsidRPr="00A15A63">
        <w:rPr>
          <w:rFonts w:ascii="Arial" w:hAnsi="Arial" w:cs="Arial"/>
          <w:b/>
          <w:color w:val="000000"/>
          <w:sz w:val="20"/>
          <w:szCs w:val="20"/>
          <w:lang w:val="en-GB"/>
        </w:rPr>
        <w:t>Sample records in the entry field and in the entry article field</w:t>
      </w:r>
      <w:r w:rsidRPr="00A15A63">
        <w:rPr>
          <w:rFonts w:ascii="Arial" w:hAnsi="Arial" w:cs="Arial"/>
          <w:b/>
          <w:color w:val="000000"/>
          <w:sz w:val="20"/>
          <w:szCs w:val="20"/>
          <w:lang w:val="en-US"/>
        </w:rPr>
        <w:t xml:space="preserve"> </w:t>
      </w:r>
    </w:p>
    <w:p w:rsidR="000E5926" w:rsidRPr="00A15A63" w:rsidRDefault="000E5926">
      <w:pPr>
        <w:spacing w:before="280" w:line="100" w:lineRule="atLeast"/>
        <w:rPr>
          <w:rFonts w:ascii="Arial" w:hAnsi="Arial" w:cs="Arial"/>
          <w:color w:val="000000"/>
          <w:sz w:val="20"/>
          <w:szCs w:val="20"/>
          <w:lang w:val="en-US"/>
        </w:rPr>
      </w:pPr>
      <w:r w:rsidRPr="00A15A63">
        <w:rPr>
          <w:rFonts w:ascii="Arial" w:hAnsi="Arial" w:cs="Arial"/>
          <w:b/>
          <w:color w:val="000000"/>
          <w:sz w:val="20"/>
          <w:szCs w:val="20"/>
          <w:lang w:val="en-US"/>
        </w:rPr>
        <w:t>1. Main entry</w:t>
      </w:r>
    </w:p>
    <w:p w:rsidR="000E5926" w:rsidRPr="00A15A63" w:rsidRDefault="000E5926">
      <w:pPr>
        <w:spacing w:before="280" w:line="100" w:lineRule="atLeast"/>
        <w:rPr>
          <w:rFonts w:ascii="Arial" w:hAnsi="Arial" w:cs="Arial"/>
          <w:sz w:val="20"/>
          <w:szCs w:val="20"/>
          <w:lang w:val="en-US"/>
        </w:rPr>
      </w:pPr>
      <w:r w:rsidRPr="00A15A63">
        <w:rPr>
          <w:rFonts w:ascii="Arial" w:hAnsi="Arial" w:cs="Arial"/>
          <w:color w:val="000000"/>
          <w:sz w:val="20"/>
          <w:szCs w:val="20"/>
          <w:lang w:val="en-US"/>
        </w:rPr>
        <w:t xml:space="preserve">Main entries are located in the entry field and are displayed in bold. </w:t>
      </w:r>
    </w:p>
    <w:p w:rsidR="000E5926" w:rsidRPr="00A15A63" w:rsidRDefault="000E5926">
      <w:pPr>
        <w:spacing w:before="280" w:line="100" w:lineRule="atLeast"/>
        <w:rPr>
          <w:rFonts w:ascii="Arial" w:hAnsi="Arial" w:cs="Arial"/>
          <w:b/>
          <w:sz w:val="20"/>
          <w:szCs w:val="20"/>
        </w:rPr>
      </w:pPr>
      <w:r w:rsidRPr="00A15A63">
        <w:rPr>
          <w:rFonts w:ascii="Arial" w:hAnsi="Arial" w:cs="Arial"/>
          <w:color w:val="000000"/>
          <w:sz w:val="20"/>
          <w:szCs w:val="20"/>
          <w:lang w:val="en-GB"/>
        </w:rPr>
        <w:t>Example:</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3405"/>
        <w:gridCol w:w="3417"/>
      </w:tblGrid>
      <w:tr w:rsidR="000E5926" w:rsidRPr="00A15A63">
        <w:tc>
          <w:tcPr>
            <w:tcW w:w="3405" w:type="dxa"/>
            <w:tcBorders>
              <w:top w:val="single" w:sz="2" w:space="0" w:color="000000"/>
              <w:left w:val="single" w:sz="2" w:space="0" w:color="000000"/>
              <w:bottom w:val="single" w:sz="2" w:space="0" w:color="000000"/>
            </w:tcBorders>
          </w:tcPr>
          <w:p w:rsidR="000E5926" w:rsidRPr="00A15A63" w:rsidRDefault="000E5926">
            <w:pPr>
              <w:pStyle w:val="TabellenInhalt"/>
              <w:rPr>
                <w:rFonts w:ascii="Arial" w:eastAsia="Times New Roman" w:hAnsi="Arial" w:cs="Arial"/>
                <w:b/>
                <w:sz w:val="20"/>
                <w:szCs w:val="20"/>
                <w:lang w:val="pl-PL" w:bidi="ar-SA"/>
              </w:rPr>
            </w:pPr>
            <w:r w:rsidRPr="00A15A63">
              <w:rPr>
                <w:rFonts w:ascii="Arial" w:eastAsia="Times New Roman" w:hAnsi="Arial" w:cs="Arial"/>
                <w:b/>
                <w:noProof/>
                <w:sz w:val="20"/>
                <w:szCs w:val="20"/>
                <w:lang w:val="pl-PL" w:bidi="ar-SA"/>
              </w:rPr>
              <w:t>anastyloza</w:t>
            </w:r>
          </w:p>
        </w:tc>
        <w:tc>
          <w:tcPr>
            <w:tcW w:w="3417" w:type="dxa"/>
            <w:tcBorders>
              <w:top w:val="single" w:sz="2" w:space="0" w:color="000000"/>
              <w:left w:val="single" w:sz="2" w:space="0" w:color="000000"/>
              <w:bottom w:val="single" w:sz="2" w:space="0" w:color="000000"/>
              <w:right w:val="single" w:sz="2" w:space="0" w:color="000000"/>
            </w:tcBorders>
          </w:tcPr>
          <w:p w:rsidR="000E5926" w:rsidRPr="00A15A63" w:rsidRDefault="000E5926">
            <w:pPr>
              <w:pStyle w:val="TabellenInhalt"/>
              <w:rPr>
                <w:rFonts w:ascii="Arial" w:hAnsi="Arial" w:cs="Arial"/>
                <w:sz w:val="20"/>
                <w:szCs w:val="20"/>
                <w:lang w:val="pl-PL" w:bidi="ar-SA"/>
              </w:rPr>
            </w:pPr>
            <w:r w:rsidRPr="00A15A63">
              <w:rPr>
                <w:rFonts w:ascii="Arial" w:hAnsi="Arial" w:cs="Arial"/>
                <w:b/>
                <w:noProof/>
                <w:sz w:val="20"/>
                <w:szCs w:val="20"/>
                <w:lang w:val="pl-PL" w:bidi="ar-SA"/>
              </w:rPr>
              <w:t>anastylosis</w:t>
            </w:r>
          </w:p>
        </w:tc>
      </w:tr>
    </w:tbl>
    <w:p w:rsidR="000E5926" w:rsidRPr="00A15A63" w:rsidRDefault="000E5926">
      <w:pPr>
        <w:spacing w:before="280" w:line="100" w:lineRule="atLeast"/>
        <w:rPr>
          <w:rFonts w:ascii="Arial" w:hAnsi="Arial" w:cs="Arial"/>
          <w:sz w:val="20"/>
          <w:szCs w:val="20"/>
          <w:lang w:val="en-US"/>
        </w:rPr>
      </w:pPr>
      <w:r w:rsidRPr="00A15A63">
        <w:rPr>
          <w:rFonts w:ascii="Arial" w:hAnsi="Arial" w:cs="Arial"/>
          <w:color w:val="000000"/>
          <w:sz w:val="20"/>
          <w:szCs w:val="20"/>
          <w:lang w:val="en-US"/>
        </w:rPr>
        <w:t>If an entry in the source language has no equivalent in the target language, the main entry field in the target language is empty, while the term is explained by description or by providing the semantically closest term.</w:t>
      </w:r>
      <w:r w:rsidRPr="00A15A63">
        <w:rPr>
          <w:rStyle w:val="Uwydatnienie"/>
          <w:rFonts w:ascii="Arial" w:hAnsi="Arial" w:cs="Arial"/>
          <w:color w:val="000000"/>
          <w:sz w:val="20"/>
          <w:szCs w:val="20"/>
          <w:lang w:val="en-US"/>
        </w:rPr>
        <w:t xml:space="preserve"> </w:t>
      </w:r>
    </w:p>
    <w:p w:rsidR="000E5926" w:rsidRPr="00A15A63" w:rsidRDefault="000E5926">
      <w:pPr>
        <w:spacing w:before="280" w:line="100" w:lineRule="atLeast"/>
        <w:rPr>
          <w:rFonts w:ascii="Arial" w:hAnsi="Arial" w:cs="Arial"/>
          <w:b/>
          <w:i/>
          <w:sz w:val="20"/>
          <w:szCs w:val="20"/>
        </w:rPr>
      </w:pPr>
      <w:r w:rsidRPr="00A15A63">
        <w:rPr>
          <w:rStyle w:val="Uwydatnienie"/>
          <w:rFonts w:ascii="Arial" w:hAnsi="Arial" w:cs="Arial"/>
          <w:i w:val="0"/>
          <w:color w:val="000000"/>
          <w:sz w:val="20"/>
          <w:szCs w:val="20"/>
          <w:lang w:val="en-GB"/>
        </w:rPr>
        <w:t>Example:</w:t>
      </w:r>
      <w:r w:rsidRPr="00A15A63">
        <w:rPr>
          <w:rStyle w:val="Uwydatnienie"/>
          <w:rFonts w:ascii="Arial" w:hAnsi="Arial" w:cs="Arial"/>
          <w:i w:val="0"/>
          <w:color w:val="000000"/>
          <w:sz w:val="20"/>
          <w:szCs w:val="20"/>
        </w:rPr>
        <w:t xml:space="preserve">   </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3405"/>
        <w:gridCol w:w="3417"/>
      </w:tblGrid>
      <w:tr w:rsidR="000E5926" w:rsidRPr="00A15A63">
        <w:tc>
          <w:tcPr>
            <w:tcW w:w="3405" w:type="dxa"/>
            <w:tcBorders>
              <w:top w:val="single" w:sz="2" w:space="0" w:color="000000"/>
              <w:left w:val="single" w:sz="2" w:space="0" w:color="000000"/>
              <w:bottom w:val="single" w:sz="2" w:space="0" w:color="000000"/>
            </w:tcBorders>
          </w:tcPr>
          <w:p w:rsidR="000E5926" w:rsidRPr="00A15A63" w:rsidRDefault="00D67152">
            <w:pPr>
              <w:pStyle w:val="TabellenInhalt"/>
              <w:rPr>
                <w:rFonts w:ascii="Arial" w:eastAsia="Times New Roman" w:hAnsi="Arial" w:cs="Arial"/>
                <w:sz w:val="20"/>
                <w:szCs w:val="20"/>
                <w:lang w:val="pl-PL" w:bidi="ar-SA"/>
              </w:rPr>
            </w:pPr>
            <w:r w:rsidRPr="00A15A63">
              <w:rPr>
                <w:rFonts w:ascii="Arial" w:eastAsia="Times New Roman" w:hAnsi="Arial" w:cs="Arial"/>
                <w:b/>
                <w:sz w:val="20"/>
                <w:szCs w:val="20"/>
                <w:lang w:val="pl-PL" w:bidi="ar-SA"/>
              </w:rPr>
              <w:t>working in white</w:t>
            </w:r>
          </w:p>
        </w:tc>
        <w:tc>
          <w:tcPr>
            <w:tcW w:w="3417" w:type="dxa"/>
            <w:tcBorders>
              <w:top w:val="single" w:sz="2" w:space="0" w:color="000000"/>
              <w:left w:val="single" w:sz="2" w:space="0" w:color="000000"/>
              <w:bottom w:val="single" w:sz="2" w:space="0" w:color="000000"/>
              <w:right w:val="single" w:sz="2" w:space="0" w:color="000000"/>
            </w:tcBorders>
          </w:tcPr>
          <w:p w:rsidR="000E5926" w:rsidRPr="00A15A63" w:rsidRDefault="000E5926">
            <w:pPr>
              <w:pStyle w:val="TabellenInhalt"/>
              <w:rPr>
                <w:rFonts w:ascii="Arial" w:eastAsia="Times New Roman" w:hAnsi="Arial" w:cs="Arial"/>
                <w:sz w:val="20"/>
                <w:szCs w:val="20"/>
                <w:lang w:val="pl-PL" w:bidi="ar-SA"/>
              </w:rPr>
            </w:pPr>
          </w:p>
        </w:tc>
      </w:tr>
      <w:tr w:rsidR="000E5926" w:rsidRPr="00155ED6">
        <w:tc>
          <w:tcPr>
            <w:tcW w:w="3405" w:type="dxa"/>
            <w:tcBorders>
              <w:left w:val="single" w:sz="2" w:space="0" w:color="000000"/>
              <w:bottom w:val="single" w:sz="2" w:space="0" w:color="000000"/>
            </w:tcBorders>
          </w:tcPr>
          <w:p w:rsidR="000E5926" w:rsidRPr="00A15A63" w:rsidRDefault="00D67152">
            <w:pPr>
              <w:pStyle w:val="TabellenInhalt"/>
              <w:rPr>
                <w:rFonts w:ascii="Arial" w:eastAsia="Times New Roman" w:hAnsi="Arial" w:cs="Arial"/>
                <w:sz w:val="20"/>
                <w:szCs w:val="20"/>
                <w:lang w:val="en-US" w:bidi="ar-SA"/>
              </w:rPr>
            </w:pPr>
            <w:r w:rsidRPr="00A15A63">
              <w:rPr>
                <w:rFonts w:ascii="Arial" w:hAnsi="Arial" w:cs="Arial"/>
                <w:sz w:val="20"/>
                <w:szCs w:val="20"/>
                <w:lang w:val="en-US"/>
              </w:rPr>
              <w:t>A term used in reference to all works with whiting gesso, from the preparation of substrate to the smoothing and recutting of gesso.</w:t>
            </w:r>
          </w:p>
        </w:tc>
        <w:tc>
          <w:tcPr>
            <w:tcW w:w="3417" w:type="dxa"/>
            <w:tcBorders>
              <w:left w:val="single" w:sz="2" w:space="0" w:color="000000"/>
              <w:bottom w:val="single" w:sz="2" w:space="0" w:color="000000"/>
              <w:right w:val="single" w:sz="2" w:space="0" w:color="000000"/>
            </w:tcBorders>
          </w:tcPr>
          <w:p w:rsidR="000E5926" w:rsidRPr="00A15A63" w:rsidRDefault="000E5926">
            <w:pPr>
              <w:pStyle w:val="TabellenInhalt"/>
              <w:rPr>
                <w:rFonts w:ascii="Arial" w:eastAsia="Times New Roman" w:hAnsi="Arial" w:cs="Arial"/>
                <w:b/>
                <w:color w:val="000000"/>
                <w:sz w:val="20"/>
                <w:szCs w:val="20"/>
                <w:lang w:bidi="ar-SA"/>
              </w:rPr>
            </w:pPr>
            <w:r w:rsidRPr="00A15A63">
              <w:rPr>
                <w:rFonts w:ascii="Arial" w:eastAsia="Times New Roman" w:hAnsi="Arial" w:cs="Arial"/>
                <w:noProof/>
                <w:sz w:val="20"/>
                <w:szCs w:val="20"/>
                <w:lang w:bidi="ar-SA"/>
              </w:rPr>
              <w:t>Der in der polnischen Version des Wörterbuches angegebene Begriff "biała robota" (weiße Arbeit) bezeichnet alle Arbeiten, die sich auf das Grundieren und die Grundvorbereitung beziehen.</w:t>
            </w:r>
          </w:p>
        </w:tc>
      </w:tr>
    </w:tbl>
    <w:p w:rsidR="000E5926" w:rsidRPr="00A15A63" w:rsidRDefault="000E5926">
      <w:pPr>
        <w:spacing w:before="280" w:line="100" w:lineRule="atLeast"/>
        <w:rPr>
          <w:rFonts w:ascii="Arial" w:hAnsi="Arial" w:cs="Arial"/>
          <w:color w:val="000000"/>
          <w:sz w:val="20"/>
          <w:szCs w:val="20"/>
          <w:lang w:val="en-US"/>
        </w:rPr>
      </w:pPr>
      <w:r w:rsidRPr="00A15A63">
        <w:rPr>
          <w:rFonts w:ascii="Arial" w:hAnsi="Arial" w:cs="Arial"/>
          <w:b/>
          <w:color w:val="000000"/>
          <w:sz w:val="20"/>
          <w:szCs w:val="20"/>
          <w:lang w:val="en-US"/>
        </w:rPr>
        <w:t>2. Synonyms, collocations, examples of use in sentences.</w:t>
      </w:r>
    </w:p>
    <w:p w:rsidR="000E5926" w:rsidRPr="00A15A63" w:rsidRDefault="000E5926">
      <w:pPr>
        <w:spacing w:line="280" w:lineRule="auto"/>
        <w:rPr>
          <w:rFonts w:ascii="Arial" w:hAnsi="Arial" w:cs="Arial"/>
          <w:sz w:val="20"/>
          <w:szCs w:val="20"/>
          <w:lang w:val="en-US"/>
        </w:rPr>
      </w:pPr>
      <w:r w:rsidRPr="00A15A63">
        <w:rPr>
          <w:rFonts w:ascii="Arial" w:hAnsi="Arial" w:cs="Arial"/>
          <w:sz w:val="20"/>
          <w:szCs w:val="20"/>
          <w:lang w:val="en-US"/>
        </w:rPr>
        <w:t xml:space="preserve">The synonyms of the main entry and the related terms included in the descriptive part of the entry are marked with </w:t>
      </w:r>
      <w:r w:rsidRPr="00A15A63">
        <w:rPr>
          <w:rFonts w:ascii="Arial" w:hAnsi="Arial" w:cs="Arial"/>
          <w:color w:val="000000"/>
          <w:sz w:val="20"/>
          <w:szCs w:val="20"/>
          <w:lang w:val="en-US"/>
        </w:rPr>
        <w:t xml:space="preserve">■ . These terms refer to the main entry in the source language only, and not to other language versions. </w:t>
      </w:r>
    </w:p>
    <w:p w:rsidR="000E5926" w:rsidRPr="00A15A63" w:rsidRDefault="000E5926">
      <w:pPr>
        <w:spacing w:before="280" w:line="100" w:lineRule="atLeast"/>
        <w:rPr>
          <w:rFonts w:ascii="Arial" w:hAnsi="Arial" w:cs="Arial"/>
          <w:sz w:val="20"/>
          <w:szCs w:val="20"/>
          <w:lang w:val="en-US"/>
        </w:rPr>
      </w:pPr>
      <w:r w:rsidRPr="00A15A63">
        <w:rPr>
          <w:rStyle w:val="Pogrubienie"/>
          <w:rFonts w:ascii="Arial" w:hAnsi="Arial" w:cs="Arial"/>
          <w:color w:val="000000"/>
          <w:sz w:val="20"/>
          <w:szCs w:val="20"/>
          <w:lang w:val="en-GB"/>
        </w:rPr>
        <w:t>The mark ●  is used for collocations and examples of use of the term in sentences.</w:t>
      </w:r>
      <w:r w:rsidRPr="00A15A63">
        <w:rPr>
          <w:rStyle w:val="Pogrubienie"/>
          <w:rFonts w:ascii="Arial" w:hAnsi="Arial" w:cs="Arial"/>
          <w:color w:val="000000"/>
          <w:sz w:val="20"/>
          <w:szCs w:val="20"/>
          <w:lang w:val="en-US"/>
        </w:rPr>
        <w:t xml:space="preserve"> </w:t>
      </w:r>
    </w:p>
    <w:p w:rsidR="000E5926" w:rsidRPr="00A15A63" w:rsidRDefault="000E5926">
      <w:pPr>
        <w:spacing w:before="280" w:line="100" w:lineRule="atLeast"/>
        <w:rPr>
          <w:rFonts w:ascii="Arial" w:hAnsi="Arial" w:cs="Arial"/>
          <w:b/>
          <w:sz w:val="20"/>
          <w:szCs w:val="20"/>
        </w:rPr>
      </w:pPr>
      <w:r w:rsidRPr="00A15A63">
        <w:rPr>
          <w:rStyle w:val="Pogrubienie"/>
          <w:rFonts w:ascii="Arial" w:hAnsi="Arial" w:cs="Arial"/>
          <w:b w:val="0"/>
          <w:color w:val="000000"/>
          <w:sz w:val="20"/>
          <w:szCs w:val="20"/>
          <w:lang w:val="en-GB"/>
        </w:rPr>
        <w:t>Examples:</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3406"/>
        <w:gridCol w:w="3416"/>
      </w:tblGrid>
      <w:tr w:rsidR="000E5926" w:rsidRPr="00A15A63">
        <w:tc>
          <w:tcPr>
            <w:tcW w:w="3406" w:type="dxa"/>
            <w:tcBorders>
              <w:top w:val="single" w:sz="2" w:space="0" w:color="000000"/>
              <w:left w:val="single" w:sz="2" w:space="0" w:color="000000"/>
              <w:bottom w:val="single" w:sz="2" w:space="0" w:color="000000"/>
            </w:tcBorders>
          </w:tcPr>
          <w:p w:rsidR="000E5926" w:rsidRPr="00A15A63" w:rsidRDefault="00D67152">
            <w:pPr>
              <w:pStyle w:val="TabellenInhalt"/>
              <w:rPr>
                <w:rFonts w:ascii="Arial" w:eastAsia="Times New Roman" w:hAnsi="Arial" w:cs="Arial"/>
                <w:b/>
                <w:sz w:val="20"/>
                <w:szCs w:val="20"/>
                <w:lang w:bidi="ar-SA"/>
              </w:rPr>
            </w:pPr>
            <w:r w:rsidRPr="00A15A63">
              <w:rPr>
                <w:rFonts w:ascii="Arial" w:eastAsia="Times New Roman" w:hAnsi="Arial" w:cs="Arial"/>
                <w:b/>
                <w:noProof/>
                <w:sz w:val="20"/>
                <w:szCs w:val="20"/>
                <w:lang w:bidi="ar-SA"/>
              </w:rPr>
              <w:t>evidence</w:t>
            </w:r>
          </w:p>
        </w:tc>
        <w:tc>
          <w:tcPr>
            <w:tcW w:w="3416" w:type="dxa"/>
            <w:tcBorders>
              <w:top w:val="single" w:sz="2" w:space="0" w:color="000000"/>
              <w:left w:val="single" w:sz="2" w:space="0" w:color="000000"/>
              <w:bottom w:val="single" w:sz="2" w:space="0" w:color="000000"/>
              <w:right w:val="single" w:sz="2" w:space="0" w:color="000000"/>
            </w:tcBorders>
          </w:tcPr>
          <w:p w:rsidR="000E5926" w:rsidRPr="00A15A63" w:rsidRDefault="000E5926">
            <w:pPr>
              <w:pStyle w:val="TabellenInhalt"/>
              <w:rPr>
                <w:rFonts w:ascii="Arial" w:hAnsi="Arial" w:cs="Arial"/>
                <w:sz w:val="20"/>
                <w:szCs w:val="20"/>
                <w:lang w:bidi="ar-SA"/>
              </w:rPr>
            </w:pPr>
            <w:r w:rsidRPr="00A15A63">
              <w:rPr>
                <w:rFonts w:ascii="Arial" w:hAnsi="Arial" w:cs="Arial"/>
                <w:b/>
                <w:noProof/>
                <w:sz w:val="20"/>
                <w:szCs w:val="20"/>
                <w:lang w:bidi="ar-SA"/>
              </w:rPr>
              <w:t>Beweis</w:t>
            </w:r>
          </w:p>
        </w:tc>
      </w:tr>
      <w:tr w:rsidR="000E5926" w:rsidRPr="00A15A63">
        <w:tc>
          <w:tcPr>
            <w:tcW w:w="3406" w:type="dxa"/>
            <w:tcBorders>
              <w:left w:val="single" w:sz="2" w:space="0" w:color="000000"/>
              <w:bottom w:val="single" w:sz="2" w:space="0" w:color="000000"/>
            </w:tcBorders>
          </w:tcPr>
          <w:p w:rsidR="000E5926" w:rsidRPr="00A15A63" w:rsidRDefault="000E5926">
            <w:pPr>
              <w:pStyle w:val="TabellenInhalt"/>
              <w:rPr>
                <w:rFonts w:ascii="Arial" w:eastAsia="Times New Roman" w:hAnsi="Arial" w:cs="Arial"/>
                <w:sz w:val="20"/>
                <w:szCs w:val="20"/>
                <w:lang w:bidi="ar-SA"/>
              </w:rPr>
            </w:pPr>
            <w:r w:rsidRPr="00A15A63">
              <w:rPr>
                <w:rFonts w:ascii="Arial" w:eastAsia="Times New Roman" w:hAnsi="Arial" w:cs="Arial"/>
                <w:noProof/>
                <w:sz w:val="20"/>
                <w:szCs w:val="20"/>
                <w:lang w:bidi="ar-SA"/>
              </w:rPr>
              <w:t xml:space="preserve">■ </w:t>
            </w:r>
            <w:r w:rsidR="00D67152" w:rsidRPr="00A15A63">
              <w:rPr>
                <w:rFonts w:ascii="Arial" w:eastAsia="Times New Roman" w:hAnsi="Arial" w:cs="Arial"/>
                <w:noProof/>
                <w:sz w:val="20"/>
                <w:szCs w:val="20"/>
                <w:lang w:bidi="ar-SA"/>
              </w:rPr>
              <w:t>testimony</w:t>
            </w:r>
            <w:r w:rsidRPr="00A15A63">
              <w:rPr>
                <w:rFonts w:ascii="Arial" w:eastAsia="Times New Roman" w:hAnsi="Arial" w:cs="Arial"/>
                <w:noProof/>
                <w:sz w:val="20"/>
                <w:szCs w:val="20"/>
                <w:lang w:bidi="ar-SA"/>
              </w:rPr>
              <w:br/>
              <w:t>-</w:t>
            </w:r>
            <w:r w:rsidRPr="00A15A63">
              <w:rPr>
                <w:rFonts w:ascii="Arial" w:eastAsia="Times New Roman" w:hAnsi="Arial" w:cs="Arial"/>
                <w:sz w:val="20"/>
                <w:szCs w:val="20"/>
                <w:lang w:bidi="ar-SA"/>
              </w:rPr>
              <w:t xml:space="preserve"> </w:t>
            </w:r>
          </w:p>
          <w:p w:rsidR="00846763" w:rsidRPr="00A15A63" w:rsidRDefault="00846763" w:rsidP="00846763">
            <w:pPr>
              <w:pStyle w:val="Tekstpodstawowy"/>
              <w:tabs>
                <w:tab w:val="left" w:pos="0"/>
              </w:tabs>
              <w:spacing w:after="0"/>
              <w:ind w:left="707"/>
              <w:rPr>
                <w:rFonts w:ascii="Arial" w:eastAsia="Times New Roman" w:hAnsi="Arial" w:cs="Arial"/>
                <w:sz w:val="20"/>
                <w:szCs w:val="20"/>
                <w:lang w:bidi="ar-SA"/>
              </w:rPr>
            </w:pPr>
          </w:p>
          <w:p w:rsidR="000E5926" w:rsidRPr="00A15A63" w:rsidRDefault="00D67152" w:rsidP="00D67152">
            <w:pPr>
              <w:pStyle w:val="Tekstpodstawowy"/>
              <w:numPr>
                <w:ilvl w:val="0"/>
                <w:numId w:val="2"/>
              </w:numPr>
              <w:tabs>
                <w:tab w:val="left" w:pos="0"/>
              </w:tabs>
              <w:spacing w:after="0"/>
              <w:rPr>
                <w:rFonts w:ascii="Arial" w:eastAsia="Times New Roman" w:hAnsi="Arial" w:cs="Arial"/>
                <w:sz w:val="20"/>
                <w:szCs w:val="20"/>
                <w:lang w:bidi="ar-SA"/>
              </w:rPr>
            </w:pPr>
            <w:r w:rsidRPr="00A15A63">
              <w:rPr>
                <w:rFonts w:ascii="Arial" w:hAnsi="Arial" w:cs="Arial"/>
                <w:sz w:val="20"/>
                <w:szCs w:val="20"/>
                <w:lang w:bidi="ar-SA"/>
              </w:rPr>
              <w:t>documentary evidence</w:t>
            </w:r>
            <w:r w:rsidR="000E5926" w:rsidRPr="00A15A63">
              <w:rPr>
                <w:rFonts w:ascii="Arial" w:eastAsia="Times New Roman" w:hAnsi="Arial" w:cs="Arial"/>
                <w:sz w:val="20"/>
                <w:szCs w:val="20"/>
                <w:lang w:bidi="ar-SA"/>
              </w:rPr>
              <w:t xml:space="preserve"> </w:t>
            </w:r>
          </w:p>
          <w:p w:rsidR="00D67152" w:rsidRPr="00A15A63" w:rsidRDefault="00D67152" w:rsidP="00D67152">
            <w:pPr>
              <w:pStyle w:val="Tekstpodstawowy"/>
              <w:numPr>
                <w:ilvl w:val="0"/>
                <w:numId w:val="2"/>
              </w:numPr>
              <w:tabs>
                <w:tab w:val="left" w:pos="0"/>
              </w:tabs>
              <w:spacing w:after="0"/>
              <w:rPr>
                <w:rFonts w:ascii="Arial" w:eastAsia="Times New Roman" w:hAnsi="Arial" w:cs="Arial"/>
                <w:sz w:val="20"/>
                <w:szCs w:val="20"/>
                <w:lang w:val="en-US" w:bidi="ar-SA"/>
              </w:rPr>
            </w:pPr>
            <w:r w:rsidRPr="00A15A63">
              <w:rPr>
                <w:rFonts w:ascii="Arial" w:hAnsi="Arial" w:cs="Arial"/>
                <w:sz w:val="20"/>
                <w:szCs w:val="20"/>
                <w:lang w:val="en-US" w:bidi="ar-SA"/>
              </w:rPr>
              <w:t>evidence in art history</w:t>
            </w:r>
            <w:r w:rsidRPr="00A15A63">
              <w:rPr>
                <w:rFonts w:ascii="Arial" w:eastAsia="Times New Roman" w:hAnsi="Arial" w:cs="Arial"/>
                <w:noProof/>
                <w:sz w:val="20"/>
                <w:szCs w:val="20"/>
                <w:lang w:val="en-US" w:bidi="ar-SA"/>
              </w:rPr>
              <w:t xml:space="preserve"> </w:t>
            </w:r>
          </w:p>
          <w:p w:rsidR="000E5926" w:rsidRPr="00A15A63" w:rsidRDefault="00D67152" w:rsidP="00D67152">
            <w:pPr>
              <w:pStyle w:val="Tekstpodstawowy"/>
              <w:numPr>
                <w:ilvl w:val="0"/>
                <w:numId w:val="2"/>
              </w:numPr>
              <w:tabs>
                <w:tab w:val="left" w:pos="0"/>
              </w:tabs>
              <w:spacing w:after="0"/>
              <w:rPr>
                <w:rFonts w:ascii="Arial" w:eastAsia="Times New Roman" w:hAnsi="Arial" w:cs="Arial"/>
                <w:sz w:val="20"/>
                <w:szCs w:val="20"/>
                <w:lang w:val="en-US" w:bidi="ar-SA"/>
              </w:rPr>
            </w:pPr>
            <w:r w:rsidRPr="00A15A63">
              <w:rPr>
                <w:rFonts w:ascii="Arial" w:hAnsi="Arial" w:cs="Arial"/>
                <w:sz w:val="20"/>
                <w:szCs w:val="20"/>
                <w:lang w:val="en-US" w:bidi="ar-SA"/>
              </w:rPr>
              <w:lastRenderedPageBreak/>
              <w:t>historic evidence</w:t>
            </w:r>
          </w:p>
          <w:p w:rsidR="00D67152" w:rsidRPr="00A15A63" w:rsidRDefault="00D67152" w:rsidP="00D67152">
            <w:pPr>
              <w:pStyle w:val="Tekstpodstawowy"/>
              <w:tabs>
                <w:tab w:val="left" w:pos="0"/>
              </w:tabs>
              <w:spacing w:after="0"/>
              <w:ind w:left="707"/>
              <w:rPr>
                <w:rFonts w:ascii="Arial" w:eastAsia="Times New Roman" w:hAnsi="Arial" w:cs="Arial"/>
                <w:sz w:val="20"/>
                <w:szCs w:val="20"/>
                <w:lang w:val="en-US" w:bidi="ar-SA"/>
              </w:rPr>
            </w:pPr>
          </w:p>
          <w:p w:rsidR="00D67152" w:rsidRPr="00A15A63" w:rsidRDefault="00D67152" w:rsidP="00D67152">
            <w:pPr>
              <w:pStyle w:val="Tekstpodstawowy"/>
              <w:numPr>
                <w:ilvl w:val="0"/>
                <w:numId w:val="2"/>
              </w:numPr>
              <w:tabs>
                <w:tab w:val="left" w:pos="0"/>
              </w:tabs>
              <w:rPr>
                <w:rFonts w:ascii="Arial" w:hAnsi="Arial" w:cs="Arial"/>
                <w:sz w:val="20"/>
                <w:szCs w:val="20"/>
                <w:lang w:val="en-US" w:bidi="ar-SA"/>
              </w:rPr>
            </w:pPr>
            <w:r w:rsidRPr="00A15A63">
              <w:rPr>
                <w:rFonts w:ascii="Arial" w:hAnsi="Arial" w:cs="Arial"/>
                <w:sz w:val="20"/>
                <w:szCs w:val="20"/>
                <w:lang w:val="en-US" w:bidi="ar-SA"/>
              </w:rPr>
              <w:t>testimony to our civilization</w:t>
            </w:r>
            <w:r w:rsidRPr="00A15A63">
              <w:rPr>
                <w:rFonts w:ascii="Arial" w:hAnsi="Arial" w:cs="Arial"/>
                <w:noProof/>
                <w:sz w:val="20"/>
                <w:szCs w:val="20"/>
                <w:lang w:val="en-US" w:bidi="ar-SA"/>
              </w:rPr>
              <w:t xml:space="preserve"> </w:t>
            </w:r>
            <w:r w:rsidRPr="00A15A63">
              <w:rPr>
                <w:rFonts w:ascii="Arial" w:hAnsi="Arial" w:cs="Arial"/>
                <w:sz w:val="20"/>
                <w:szCs w:val="20"/>
                <w:lang w:val="en-US" w:bidi="ar-SA"/>
              </w:rPr>
              <w:t>testimony to our culture</w:t>
            </w:r>
            <w:r w:rsidRPr="00A15A63">
              <w:rPr>
                <w:rFonts w:ascii="Arial" w:hAnsi="Arial" w:cs="Arial"/>
                <w:noProof/>
                <w:sz w:val="20"/>
                <w:szCs w:val="20"/>
                <w:lang w:val="en-US" w:bidi="ar-SA"/>
              </w:rPr>
              <w:t xml:space="preserve"> </w:t>
            </w:r>
          </w:p>
          <w:p w:rsidR="00D67152" w:rsidRPr="00A15A63" w:rsidRDefault="00D67152" w:rsidP="00D67152">
            <w:pPr>
              <w:pStyle w:val="Tekstpodstawowy"/>
              <w:tabs>
                <w:tab w:val="left" w:pos="0"/>
              </w:tabs>
              <w:ind w:left="707"/>
              <w:rPr>
                <w:rFonts w:ascii="Arial" w:hAnsi="Arial" w:cs="Arial"/>
                <w:sz w:val="20"/>
                <w:szCs w:val="20"/>
                <w:lang w:val="en-US" w:bidi="ar-SA"/>
              </w:rPr>
            </w:pPr>
          </w:p>
        </w:tc>
        <w:tc>
          <w:tcPr>
            <w:tcW w:w="3416" w:type="dxa"/>
            <w:tcBorders>
              <w:left w:val="single" w:sz="2" w:space="0" w:color="000000"/>
              <w:bottom w:val="single" w:sz="2" w:space="0" w:color="000000"/>
              <w:right w:val="single" w:sz="2" w:space="0" w:color="000000"/>
            </w:tcBorders>
          </w:tcPr>
          <w:p w:rsidR="000E5926" w:rsidRPr="00A15A63" w:rsidRDefault="000E5926">
            <w:pPr>
              <w:pStyle w:val="TabellenInhalt"/>
              <w:rPr>
                <w:rFonts w:ascii="Arial" w:eastAsia="Times New Roman" w:hAnsi="Arial" w:cs="Arial"/>
                <w:sz w:val="20"/>
                <w:szCs w:val="20"/>
                <w:lang w:bidi="ar-SA"/>
              </w:rPr>
            </w:pPr>
            <w:r w:rsidRPr="00A15A63">
              <w:rPr>
                <w:rFonts w:ascii="Arial" w:eastAsia="Times New Roman" w:hAnsi="Arial" w:cs="Arial"/>
                <w:noProof/>
                <w:sz w:val="20"/>
                <w:szCs w:val="20"/>
                <w:lang w:bidi="ar-SA"/>
              </w:rPr>
              <w:lastRenderedPageBreak/>
              <w:t>■ Nachweis</w:t>
            </w:r>
            <w:r w:rsidRPr="00A15A63">
              <w:rPr>
                <w:rFonts w:ascii="Arial" w:eastAsia="Times New Roman" w:hAnsi="Arial" w:cs="Arial"/>
                <w:noProof/>
                <w:sz w:val="20"/>
                <w:szCs w:val="20"/>
                <w:lang w:bidi="ar-SA"/>
              </w:rPr>
              <w:br/>
              <w:t>■ Zeugnis</w:t>
            </w:r>
            <w:r w:rsidRPr="00A15A63">
              <w:rPr>
                <w:rFonts w:ascii="Arial" w:eastAsia="Times New Roman" w:hAnsi="Arial" w:cs="Arial"/>
                <w:sz w:val="20"/>
                <w:szCs w:val="20"/>
                <w:lang w:bidi="ar-SA"/>
              </w:rPr>
              <w:t xml:space="preserve"> </w:t>
            </w:r>
          </w:p>
          <w:p w:rsidR="000E5926" w:rsidRPr="00A15A63" w:rsidRDefault="000E5926">
            <w:pPr>
              <w:pStyle w:val="TabellenInhalt"/>
              <w:rPr>
                <w:rFonts w:ascii="Arial" w:eastAsia="Times New Roman" w:hAnsi="Arial" w:cs="Arial"/>
                <w:sz w:val="20"/>
                <w:szCs w:val="20"/>
                <w:lang w:bidi="ar-SA"/>
              </w:rPr>
            </w:pPr>
          </w:p>
          <w:p w:rsidR="000E5926" w:rsidRPr="00A15A63" w:rsidRDefault="000E5926">
            <w:pPr>
              <w:pStyle w:val="Tekstpodstawowy"/>
              <w:numPr>
                <w:ilvl w:val="0"/>
                <w:numId w:val="3"/>
              </w:numPr>
              <w:tabs>
                <w:tab w:val="left" w:pos="0"/>
              </w:tabs>
              <w:spacing w:after="0"/>
              <w:rPr>
                <w:rFonts w:ascii="Arial" w:eastAsia="Times New Roman" w:hAnsi="Arial" w:cs="Arial"/>
                <w:sz w:val="20"/>
                <w:szCs w:val="20"/>
                <w:lang w:bidi="ar-SA"/>
              </w:rPr>
            </w:pPr>
            <w:r w:rsidRPr="00A15A63">
              <w:rPr>
                <w:rFonts w:ascii="Arial" w:eastAsia="Times New Roman" w:hAnsi="Arial" w:cs="Arial"/>
                <w:noProof/>
                <w:sz w:val="20"/>
                <w:szCs w:val="20"/>
                <w:lang w:bidi="ar-SA"/>
              </w:rPr>
              <w:t>schriftliche Beweise</w:t>
            </w:r>
          </w:p>
          <w:p w:rsidR="000E5926" w:rsidRPr="00A15A63" w:rsidRDefault="000E5926">
            <w:pPr>
              <w:pStyle w:val="Tekstpodstawowy"/>
              <w:numPr>
                <w:ilvl w:val="0"/>
                <w:numId w:val="3"/>
              </w:numPr>
              <w:tabs>
                <w:tab w:val="left" w:pos="0"/>
              </w:tabs>
              <w:spacing w:after="0"/>
              <w:rPr>
                <w:rFonts w:ascii="Arial" w:eastAsia="Times New Roman" w:hAnsi="Arial" w:cs="Arial"/>
                <w:sz w:val="20"/>
                <w:szCs w:val="20"/>
                <w:lang w:bidi="ar-SA"/>
              </w:rPr>
            </w:pPr>
            <w:r w:rsidRPr="00A15A63">
              <w:rPr>
                <w:rFonts w:ascii="Arial" w:eastAsia="Times New Roman" w:hAnsi="Arial" w:cs="Arial"/>
                <w:noProof/>
                <w:sz w:val="20"/>
                <w:szCs w:val="20"/>
                <w:lang w:bidi="ar-SA"/>
              </w:rPr>
              <w:t>kunsthistorische Zeugnisse</w:t>
            </w:r>
          </w:p>
          <w:p w:rsidR="000E5926" w:rsidRPr="00A15A63" w:rsidRDefault="000E5926">
            <w:pPr>
              <w:pStyle w:val="Tekstpodstawowy"/>
              <w:numPr>
                <w:ilvl w:val="0"/>
                <w:numId w:val="3"/>
              </w:numPr>
              <w:tabs>
                <w:tab w:val="left" w:pos="0"/>
              </w:tabs>
              <w:spacing w:after="0"/>
              <w:rPr>
                <w:rFonts w:ascii="Arial" w:eastAsia="Times New Roman" w:hAnsi="Arial" w:cs="Arial"/>
                <w:sz w:val="20"/>
                <w:szCs w:val="20"/>
                <w:lang w:bidi="ar-SA"/>
              </w:rPr>
            </w:pPr>
            <w:r w:rsidRPr="00A15A63">
              <w:rPr>
                <w:rFonts w:ascii="Arial" w:eastAsia="Times New Roman" w:hAnsi="Arial" w:cs="Arial"/>
                <w:noProof/>
                <w:sz w:val="20"/>
                <w:szCs w:val="20"/>
                <w:lang w:bidi="ar-SA"/>
              </w:rPr>
              <w:lastRenderedPageBreak/>
              <w:t>historische Zeugnisse/Nachweise</w:t>
            </w:r>
          </w:p>
          <w:p w:rsidR="000E5926" w:rsidRPr="00A15A63" w:rsidRDefault="000E5926">
            <w:pPr>
              <w:pStyle w:val="Tekstpodstawowy"/>
              <w:numPr>
                <w:ilvl w:val="0"/>
                <w:numId w:val="3"/>
              </w:numPr>
              <w:tabs>
                <w:tab w:val="left" w:pos="0"/>
              </w:tabs>
              <w:spacing w:after="0"/>
              <w:rPr>
                <w:rFonts w:ascii="Arial" w:eastAsia="Times New Roman" w:hAnsi="Arial" w:cs="Arial"/>
                <w:sz w:val="20"/>
                <w:szCs w:val="20"/>
                <w:lang w:bidi="ar-SA"/>
              </w:rPr>
            </w:pPr>
            <w:r w:rsidRPr="00A15A63">
              <w:rPr>
                <w:rFonts w:ascii="Arial" w:eastAsia="Times New Roman" w:hAnsi="Arial" w:cs="Arial"/>
                <w:noProof/>
                <w:sz w:val="20"/>
                <w:szCs w:val="20"/>
                <w:lang w:bidi="ar-SA"/>
              </w:rPr>
              <w:t>Zeugnis unserer Zivilisation</w:t>
            </w:r>
          </w:p>
          <w:p w:rsidR="000E5926" w:rsidRPr="00A15A63" w:rsidRDefault="000E5926">
            <w:pPr>
              <w:pStyle w:val="Tekstpodstawowy"/>
              <w:numPr>
                <w:ilvl w:val="0"/>
                <w:numId w:val="3"/>
              </w:numPr>
              <w:tabs>
                <w:tab w:val="left" w:pos="0"/>
              </w:tabs>
              <w:rPr>
                <w:rFonts w:ascii="Arial" w:eastAsia="Times New Roman" w:hAnsi="Arial" w:cs="Arial"/>
                <w:b/>
                <w:sz w:val="20"/>
                <w:szCs w:val="20"/>
                <w:lang w:bidi="ar-SA"/>
              </w:rPr>
            </w:pPr>
            <w:r w:rsidRPr="00A15A63">
              <w:rPr>
                <w:rFonts w:ascii="Arial" w:eastAsia="Times New Roman" w:hAnsi="Arial" w:cs="Arial"/>
                <w:noProof/>
                <w:sz w:val="20"/>
                <w:szCs w:val="20"/>
                <w:lang w:bidi="ar-SA"/>
              </w:rPr>
              <w:t>Zeugnis unserer Kultur</w:t>
            </w:r>
          </w:p>
        </w:tc>
      </w:tr>
      <w:tr w:rsidR="000E5926" w:rsidRPr="00A15A63">
        <w:tc>
          <w:tcPr>
            <w:tcW w:w="3406" w:type="dxa"/>
            <w:tcBorders>
              <w:left w:val="single" w:sz="2" w:space="0" w:color="000000"/>
              <w:bottom w:val="single" w:sz="2" w:space="0" w:color="000000"/>
            </w:tcBorders>
          </w:tcPr>
          <w:p w:rsidR="000E5926" w:rsidRPr="00A15A63" w:rsidRDefault="000E5926">
            <w:pPr>
              <w:pStyle w:val="TabellenInhalt"/>
              <w:rPr>
                <w:rFonts w:ascii="Arial" w:eastAsia="Times New Roman" w:hAnsi="Arial" w:cs="Arial"/>
                <w:b/>
                <w:sz w:val="20"/>
                <w:szCs w:val="20"/>
                <w:lang w:val="pl-PL" w:bidi="ar-SA"/>
              </w:rPr>
            </w:pPr>
            <w:r w:rsidRPr="00A15A63">
              <w:rPr>
                <w:rFonts w:ascii="Arial" w:eastAsia="Times New Roman" w:hAnsi="Arial" w:cs="Arial"/>
                <w:b/>
                <w:noProof/>
                <w:sz w:val="20"/>
                <w:szCs w:val="20"/>
                <w:lang w:bidi="ar-SA"/>
              </w:rPr>
              <w:lastRenderedPageBreak/>
              <w:t>malowanie</w:t>
            </w:r>
          </w:p>
        </w:tc>
        <w:tc>
          <w:tcPr>
            <w:tcW w:w="3416" w:type="dxa"/>
            <w:tcBorders>
              <w:left w:val="single" w:sz="2" w:space="0" w:color="000000"/>
              <w:bottom w:val="single" w:sz="2" w:space="0" w:color="000000"/>
              <w:right w:val="single" w:sz="2" w:space="0" w:color="000000"/>
            </w:tcBorders>
          </w:tcPr>
          <w:p w:rsidR="000E5926" w:rsidRPr="00A15A63" w:rsidRDefault="000E5926">
            <w:pPr>
              <w:pStyle w:val="TabellenInhalt"/>
              <w:rPr>
                <w:rFonts w:ascii="Arial" w:eastAsia="Times New Roman" w:hAnsi="Arial" w:cs="Arial"/>
                <w:sz w:val="20"/>
                <w:szCs w:val="20"/>
                <w:lang w:bidi="ar-SA"/>
              </w:rPr>
            </w:pPr>
            <w:r w:rsidRPr="00A15A63">
              <w:rPr>
                <w:rFonts w:ascii="Arial" w:eastAsia="Times New Roman" w:hAnsi="Arial" w:cs="Arial"/>
                <w:b/>
                <w:noProof/>
                <w:sz w:val="20"/>
                <w:szCs w:val="20"/>
                <w:lang w:bidi="ar-SA"/>
              </w:rPr>
              <w:t>painting</w:t>
            </w:r>
          </w:p>
        </w:tc>
      </w:tr>
      <w:tr w:rsidR="000E5926" w:rsidRPr="00155ED6">
        <w:tc>
          <w:tcPr>
            <w:tcW w:w="3406" w:type="dxa"/>
            <w:tcBorders>
              <w:left w:val="single" w:sz="2" w:space="0" w:color="000000"/>
              <w:bottom w:val="single" w:sz="2" w:space="0" w:color="000000"/>
            </w:tcBorders>
          </w:tcPr>
          <w:p w:rsidR="000E5926" w:rsidRPr="00A15A63" w:rsidRDefault="000E5926">
            <w:pPr>
              <w:pStyle w:val="Tekstpodstawowy"/>
              <w:snapToGrid w:val="0"/>
              <w:rPr>
                <w:rFonts w:ascii="Arial" w:eastAsia="Times New Roman" w:hAnsi="Arial" w:cs="Arial"/>
                <w:sz w:val="20"/>
                <w:szCs w:val="20"/>
                <w:lang w:bidi="ar-SA"/>
              </w:rPr>
            </w:pPr>
          </w:p>
          <w:p w:rsidR="000E5926" w:rsidRPr="00A15A63" w:rsidRDefault="000E5926">
            <w:pPr>
              <w:pStyle w:val="Tekstpodstawowy"/>
              <w:numPr>
                <w:ilvl w:val="0"/>
                <w:numId w:val="4"/>
              </w:numPr>
              <w:tabs>
                <w:tab w:val="left" w:pos="0"/>
              </w:tabs>
              <w:spacing w:after="0"/>
              <w:rPr>
                <w:rFonts w:ascii="Arial" w:eastAsia="Times New Roman" w:hAnsi="Arial" w:cs="Arial"/>
                <w:sz w:val="20"/>
                <w:szCs w:val="20"/>
                <w:lang w:bidi="ar-SA"/>
              </w:rPr>
            </w:pPr>
            <w:r w:rsidRPr="00A15A63">
              <w:rPr>
                <w:rFonts w:ascii="Arial" w:eastAsia="Times New Roman" w:hAnsi="Arial" w:cs="Arial"/>
                <w:noProof/>
                <w:sz w:val="20"/>
                <w:szCs w:val="20"/>
                <w:lang w:bidi="ar-SA"/>
              </w:rPr>
              <w:t>malowanie na niezagruntowanym podłożu</w:t>
            </w:r>
          </w:p>
          <w:p w:rsidR="000E5926" w:rsidRPr="00A15A63" w:rsidRDefault="000E5926">
            <w:pPr>
              <w:pStyle w:val="Tekstpodstawowy"/>
              <w:tabs>
                <w:tab w:val="left" w:pos="0"/>
              </w:tabs>
              <w:spacing w:after="0"/>
              <w:ind w:left="707"/>
              <w:rPr>
                <w:rFonts w:ascii="Arial" w:eastAsia="Times New Roman" w:hAnsi="Arial" w:cs="Arial"/>
                <w:sz w:val="20"/>
                <w:szCs w:val="20"/>
                <w:lang w:bidi="ar-SA"/>
              </w:rPr>
            </w:pPr>
          </w:p>
          <w:p w:rsidR="000E5926" w:rsidRPr="00A15A63" w:rsidRDefault="000E5926">
            <w:pPr>
              <w:pStyle w:val="Tekstpodstawowy"/>
              <w:numPr>
                <w:ilvl w:val="0"/>
                <w:numId w:val="4"/>
              </w:numPr>
              <w:tabs>
                <w:tab w:val="left" w:pos="0"/>
              </w:tabs>
              <w:spacing w:after="0"/>
              <w:rPr>
                <w:rFonts w:ascii="Arial" w:eastAsia="Times New Roman" w:hAnsi="Arial" w:cs="Arial"/>
                <w:sz w:val="20"/>
                <w:szCs w:val="20"/>
                <w:lang w:bidi="ar-SA"/>
              </w:rPr>
            </w:pPr>
            <w:r w:rsidRPr="00A15A63">
              <w:rPr>
                <w:rFonts w:ascii="Arial" w:eastAsia="Times New Roman" w:hAnsi="Arial" w:cs="Arial"/>
                <w:noProof/>
                <w:sz w:val="20"/>
                <w:szCs w:val="20"/>
                <w:lang w:bidi="ar-SA"/>
              </w:rPr>
              <w:t>malowanie na podłożu chłonnym</w:t>
            </w:r>
          </w:p>
          <w:p w:rsidR="000E5926" w:rsidRPr="00A15A63" w:rsidRDefault="000E5926">
            <w:pPr>
              <w:pStyle w:val="Tekstpodstawowy"/>
              <w:tabs>
                <w:tab w:val="left" w:pos="0"/>
              </w:tabs>
              <w:spacing w:after="0"/>
              <w:ind w:left="707"/>
              <w:rPr>
                <w:rFonts w:ascii="Arial" w:eastAsia="Times New Roman" w:hAnsi="Arial" w:cs="Arial"/>
                <w:sz w:val="20"/>
                <w:szCs w:val="20"/>
                <w:lang w:bidi="ar-SA"/>
              </w:rPr>
            </w:pPr>
          </w:p>
          <w:p w:rsidR="000E5926" w:rsidRPr="00A15A63" w:rsidRDefault="000E5926">
            <w:pPr>
              <w:pStyle w:val="Tekstpodstawowy"/>
              <w:numPr>
                <w:ilvl w:val="0"/>
                <w:numId w:val="4"/>
              </w:numPr>
              <w:tabs>
                <w:tab w:val="left" w:pos="0"/>
              </w:tabs>
              <w:spacing w:after="0"/>
              <w:rPr>
                <w:rFonts w:ascii="Arial" w:eastAsia="Times New Roman" w:hAnsi="Arial" w:cs="Arial"/>
                <w:sz w:val="20"/>
                <w:szCs w:val="20"/>
                <w:lang w:val="pl-PL" w:bidi="ar-SA"/>
              </w:rPr>
            </w:pPr>
            <w:r w:rsidRPr="00A15A63">
              <w:rPr>
                <w:rFonts w:ascii="Arial" w:eastAsia="Times New Roman" w:hAnsi="Arial" w:cs="Arial"/>
                <w:noProof/>
                <w:sz w:val="20"/>
                <w:szCs w:val="20"/>
                <w:lang w:val="pl-PL" w:bidi="ar-SA"/>
              </w:rPr>
              <w:t>malowanie na zaprawie chudej/tłustej</w:t>
            </w:r>
          </w:p>
          <w:p w:rsidR="000E5926" w:rsidRPr="00A15A63" w:rsidRDefault="000E5926">
            <w:pPr>
              <w:pStyle w:val="Tekstpodstawowy"/>
              <w:tabs>
                <w:tab w:val="left" w:pos="0"/>
              </w:tabs>
              <w:spacing w:after="0"/>
              <w:rPr>
                <w:rFonts w:ascii="Arial" w:eastAsia="Times New Roman" w:hAnsi="Arial" w:cs="Arial"/>
                <w:sz w:val="20"/>
                <w:szCs w:val="20"/>
                <w:lang w:val="pl-PL" w:bidi="ar-SA"/>
              </w:rPr>
            </w:pPr>
          </w:p>
        </w:tc>
        <w:tc>
          <w:tcPr>
            <w:tcW w:w="3416" w:type="dxa"/>
            <w:tcBorders>
              <w:left w:val="single" w:sz="2" w:space="0" w:color="000000"/>
              <w:bottom w:val="single" w:sz="2" w:space="0" w:color="000000"/>
              <w:right w:val="single" w:sz="2" w:space="0" w:color="000000"/>
            </w:tcBorders>
          </w:tcPr>
          <w:p w:rsidR="000E5926" w:rsidRPr="00A15A63" w:rsidRDefault="000E5926">
            <w:pPr>
              <w:pStyle w:val="Tekstpodstawowy"/>
              <w:snapToGrid w:val="0"/>
              <w:rPr>
                <w:rFonts w:ascii="Arial" w:eastAsia="Times New Roman" w:hAnsi="Arial" w:cs="Arial"/>
                <w:sz w:val="20"/>
                <w:szCs w:val="20"/>
                <w:lang w:val="pl-PL" w:bidi="ar-SA"/>
              </w:rPr>
            </w:pPr>
          </w:p>
          <w:p w:rsidR="000E5926" w:rsidRPr="00A15A63" w:rsidRDefault="000E5926">
            <w:pPr>
              <w:pStyle w:val="Tekstpodstawowy"/>
              <w:numPr>
                <w:ilvl w:val="0"/>
                <w:numId w:val="5"/>
              </w:numPr>
              <w:tabs>
                <w:tab w:val="left" w:pos="0"/>
              </w:tabs>
              <w:rPr>
                <w:rFonts w:ascii="Arial" w:eastAsia="Times New Roman" w:hAnsi="Arial" w:cs="Arial"/>
                <w:sz w:val="20"/>
                <w:szCs w:val="20"/>
                <w:lang w:val="en-US" w:bidi="ar-SA"/>
              </w:rPr>
            </w:pPr>
            <w:r w:rsidRPr="00A15A63">
              <w:rPr>
                <w:rFonts w:ascii="Arial" w:eastAsia="Times New Roman" w:hAnsi="Arial" w:cs="Arial"/>
                <w:noProof/>
                <w:sz w:val="20"/>
                <w:szCs w:val="20"/>
                <w:lang w:val="en-US" w:bidi="ar-SA"/>
              </w:rPr>
              <w:t>painting without a ground layer</w:t>
            </w:r>
          </w:p>
          <w:p w:rsidR="000E5926" w:rsidRPr="00A15A63" w:rsidRDefault="000E5926">
            <w:pPr>
              <w:pStyle w:val="Tekstpodstawowy"/>
              <w:numPr>
                <w:ilvl w:val="0"/>
                <w:numId w:val="5"/>
              </w:numPr>
              <w:tabs>
                <w:tab w:val="left" w:pos="0"/>
              </w:tabs>
              <w:rPr>
                <w:rFonts w:ascii="Arial" w:eastAsia="Times New Roman" w:hAnsi="Arial" w:cs="Arial"/>
                <w:sz w:val="20"/>
                <w:szCs w:val="20"/>
                <w:lang w:val="en-US" w:bidi="ar-SA"/>
              </w:rPr>
            </w:pPr>
            <w:r w:rsidRPr="00A15A63">
              <w:rPr>
                <w:rFonts w:ascii="Arial" w:eastAsia="Times New Roman" w:hAnsi="Arial" w:cs="Arial"/>
                <w:noProof/>
                <w:sz w:val="20"/>
                <w:szCs w:val="20"/>
                <w:lang w:val="en-US" w:bidi="ar-SA"/>
              </w:rPr>
              <w:t>painting on the absorbent substrate</w:t>
            </w:r>
          </w:p>
          <w:p w:rsidR="000E5926" w:rsidRPr="00A15A63" w:rsidRDefault="000E5926">
            <w:pPr>
              <w:pStyle w:val="Tekstpodstawowy"/>
              <w:numPr>
                <w:ilvl w:val="0"/>
                <w:numId w:val="5"/>
              </w:numPr>
              <w:tabs>
                <w:tab w:val="left" w:pos="0"/>
              </w:tabs>
              <w:rPr>
                <w:rFonts w:ascii="Arial" w:hAnsi="Arial" w:cs="Arial"/>
                <w:sz w:val="20"/>
                <w:szCs w:val="20"/>
                <w:lang w:val="en-US" w:bidi="ar-SA"/>
              </w:rPr>
            </w:pPr>
            <w:r w:rsidRPr="00A15A63">
              <w:rPr>
                <w:rFonts w:ascii="Arial" w:hAnsi="Arial" w:cs="Arial"/>
                <w:noProof/>
                <w:sz w:val="20"/>
                <w:szCs w:val="20"/>
                <w:lang w:val="en-US" w:bidi="ar-SA"/>
              </w:rPr>
              <w:t>painting on the fat/lean ground</w:t>
            </w:r>
            <w:r w:rsidRPr="00A15A63">
              <w:rPr>
                <w:rFonts w:ascii="Arial" w:hAnsi="Arial" w:cs="Arial"/>
                <w:sz w:val="20"/>
                <w:szCs w:val="20"/>
                <w:lang w:val="en-US" w:bidi="ar-SA"/>
              </w:rPr>
              <w:t xml:space="preserve"> </w:t>
            </w:r>
          </w:p>
          <w:p w:rsidR="000E5926" w:rsidRPr="00A15A63" w:rsidRDefault="000E5926">
            <w:pPr>
              <w:pStyle w:val="Tekstpodstawowy"/>
              <w:tabs>
                <w:tab w:val="left" w:pos="0"/>
              </w:tabs>
              <w:ind w:left="707"/>
              <w:rPr>
                <w:rFonts w:ascii="Arial" w:eastAsia="Times New Roman" w:hAnsi="Arial" w:cs="Arial"/>
                <w:sz w:val="20"/>
                <w:szCs w:val="20"/>
                <w:lang w:val="en-US" w:bidi="ar-SA"/>
              </w:rPr>
            </w:pPr>
          </w:p>
        </w:tc>
      </w:tr>
    </w:tbl>
    <w:p w:rsidR="000E5926" w:rsidRPr="00A15A63" w:rsidRDefault="000E5926">
      <w:pPr>
        <w:spacing w:before="280" w:line="100" w:lineRule="atLeast"/>
        <w:rPr>
          <w:rFonts w:ascii="Arial" w:hAnsi="Arial" w:cs="Arial"/>
          <w:sz w:val="20"/>
          <w:szCs w:val="20"/>
          <w:lang w:val="en-US"/>
        </w:rPr>
      </w:pPr>
    </w:p>
    <w:p w:rsidR="000E5926" w:rsidRPr="00A15A63" w:rsidRDefault="000E5926">
      <w:pPr>
        <w:spacing w:line="280" w:lineRule="auto"/>
        <w:rPr>
          <w:rStyle w:val="Pogrubienie"/>
          <w:rFonts w:ascii="Arial" w:hAnsi="Arial" w:cs="Arial"/>
          <w:color w:val="000000"/>
          <w:sz w:val="20"/>
          <w:szCs w:val="20"/>
          <w:lang w:val="en-US"/>
        </w:rPr>
      </w:pPr>
      <w:r w:rsidRPr="00A15A63">
        <w:rPr>
          <w:rFonts w:ascii="Arial" w:hAnsi="Arial" w:cs="Arial"/>
          <w:b/>
          <w:sz w:val="20"/>
          <w:szCs w:val="20"/>
          <w:lang w:val="en-US"/>
        </w:rPr>
        <w:t>3. Verbs</w:t>
      </w:r>
      <w:r w:rsidRPr="00A15A63">
        <w:rPr>
          <w:rFonts w:ascii="Arial" w:hAnsi="Arial" w:cs="Arial"/>
          <w:b/>
          <w:color w:val="FF0000"/>
          <w:sz w:val="20"/>
          <w:szCs w:val="20"/>
          <w:lang w:val="en-US"/>
        </w:rPr>
        <w:t xml:space="preserve"> </w:t>
      </w:r>
    </w:p>
    <w:p w:rsidR="000E5926" w:rsidRPr="00A15A63" w:rsidRDefault="000E5926">
      <w:pPr>
        <w:spacing w:before="280" w:line="100" w:lineRule="atLeast"/>
        <w:rPr>
          <w:rFonts w:ascii="Arial" w:hAnsi="Arial" w:cs="Arial"/>
          <w:color w:val="0000FF"/>
          <w:sz w:val="20"/>
          <w:szCs w:val="20"/>
          <w:lang w:val="en-US"/>
        </w:rPr>
      </w:pPr>
      <w:r w:rsidRPr="00A15A63">
        <w:rPr>
          <w:rFonts w:ascii="Arial" w:hAnsi="Arial" w:cs="Arial"/>
          <w:b/>
          <w:color w:val="000000"/>
          <w:sz w:val="20"/>
          <w:szCs w:val="20"/>
          <w:lang w:val="en-US"/>
        </w:rPr>
        <w:t xml:space="preserve">Verbs included in the descriptive part of the entry are given in infinitive and  marked with </w:t>
      </w:r>
      <w:r w:rsidRPr="00A15A63">
        <w:rPr>
          <w:rStyle w:val="Pogrubienie"/>
          <w:rFonts w:ascii="Arial" w:hAnsi="Arial" w:cs="Arial"/>
          <w:color w:val="000000"/>
          <w:sz w:val="20"/>
          <w:szCs w:val="20"/>
          <w:lang w:val="en-US"/>
        </w:rPr>
        <w:t>▼</w:t>
      </w:r>
      <w:r w:rsidRPr="00A15A63">
        <w:rPr>
          <w:rFonts w:ascii="Arial" w:hAnsi="Arial" w:cs="Arial"/>
          <w:b/>
          <w:color w:val="000000"/>
          <w:sz w:val="20"/>
          <w:szCs w:val="20"/>
          <w:lang w:val="en-US"/>
        </w:rPr>
        <w:t>.</w:t>
      </w:r>
      <w:r w:rsidRPr="00A15A63">
        <w:rPr>
          <w:rStyle w:val="Pogrubienie"/>
          <w:rFonts w:ascii="Arial" w:hAnsi="Arial" w:cs="Arial"/>
          <w:color w:val="000000"/>
          <w:sz w:val="20"/>
          <w:szCs w:val="20"/>
          <w:lang w:val="en-US"/>
        </w:rPr>
        <w:t xml:space="preserve"> </w:t>
      </w:r>
    </w:p>
    <w:p w:rsidR="000E5926" w:rsidRPr="00A15A63" w:rsidRDefault="000E5926">
      <w:pPr>
        <w:spacing w:before="280" w:line="100" w:lineRule="atLeast"/>
        <w:rPr>
          <w:rFonts w:ascii="Arial" w:hAnsi="Arial" w:cs="Arial"/>
          <w:b/>
          <w:sz w:val="20"/>
          <w:szCs w:val="20"/>
        </w:rPr>
      </w:pPr>
      <w:r w:rsidRPr="00A15A63">
        <w:rPr>
          <w:rStyle w:val="Pogrubienie"/>
          <w:rFonts w:ascii="Arial" w:hAnsi="Arial" w:cs="Arial"/>
          <w:color w:val="000000"/>
          <w:sz w:val="20"/>
          <w:szCs w:val="20"/>
          <w:lang w:val="en-GB"/>
        </w:rPr>
        <w:t>Example:</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3407"/>
        <w:gridCol w:w="3415"/>
      </w:tblGrid>
      <w:tr w:rsidR="000E5926" w:rsidRPr="00A15A63">
        <w:tc>
          <w:tcPr>
            <w:tcW w:w="3407" w:type="dxa"/>
            <w:tcBorders>
              <w:top w:val="single" w:sz="2" w:space="0" w:color="000000"/>
              <w:left w:val="single" w:sz="2" w:space="0" w:color="000000"/>
              <w:bottom w:val="single" w:sz="2" w:space="0" w:color="000000"/>
            </w:tcBorders>
          </w:tcPr>
          <w:p w:rsidR="000E5926" w:rsidRPr="00A15A63" w:rsidRDefault="000E5926">
            <w:pPr>
              <w:pStyle w:val="TabellenInhalt"/>
              <w:rPr>
                <w:rFonts w:ascii="Arial" w:eastAsia="Times New Roman" w:hAnsi="Arial" w:cs="Arial"/>
                <w:b/>
                <w:sz w:val="20"/>
                <w:szCs w:val="20"/>
                <w:lang w:bidi="ar-SA"/>
              </w:rPr>
            </w:pPr>
            <w:r w:rsidRPr="00A15A63">
              <w:rPr>
                <w:rFonts w:ascii="Arial" w:eastAsia="Times New Roman" w:hAnsi="Arial" w:cs="Arial"/>
                <w:b/>
                <w:noProof/>
                <w:sz w:val="20"/>
                <w:szCs w:val="20"/>
                <w:lang w:bidi="ar-SA"/>
              </w:rPr>
              <w:t>repainting</w:t>
            </w:r>
            <w:r w:rsidRPr="00A15A63">
              <w:rPr>
                <w:rFonts w:ascii="Arial" w:eastAsia="Times New Roman" w:hAnsi="Arial" w:cs="Arial"/>
                <w:sz w:val="20"/>
                <w:szCs w:val="20"/>
                <w:lang w:bidi="ar-SA"/>
              </w:rPr>
              <w:t xml:space="preserve"> </w:t>
            </w:r>
          </w:p>
        </w:tc>
        <w:tc>
          <w:tcPr>
            <w:tcW w:w="3415" w:type="dxa"/>
            <w:tcBorders>
              <w:top w:val="single" w:sz="2" w:space="0" w:color="000000"/>
              <w:left w:val="single" w:sz="2" w:space="0" w:color="000000"/>
              <w:bottom w:val="single" w:sz="2" w:space="0" w:color="000000"/>
              <w:right w:val="single" w:sz="2" w:space="0" w:color="000000"/>
            </w:tcBorders>
          </w:tcPr>
          <w:p w:rsidR="000E5926" w:rsidRPr="00A15A63" w:rsidRDefault="000E5926">
            <w:pPr>
              <w:pStyle w:val="TabellenInhalt"/>
              <w:rPr>
                <w:rFonts w:ascii="Arial" w:eastAsia="Times New Roman" w:hAnsi="Arial" w:cs="Arial"/>
                <w:sz w:val="20"/>
                <w:szCs w:val="20"/>
                <w:lang w:bidi="ar-SA"/>
              </w:rPr>
            </w:pPr>
            <w:r w:rsidRPr="00A15A63">
              <w:rPr>
                <w:rFonts w:ascii="Arial" w:eastAsia="Times New Roman" w:hAnsi="Arial" w:cs="Arial"/>
                <w:b/>
                <w:noProof/>
                <w:sz w:val="20"/>
                <w:szCs w:val="20"/>
                <w:lang w:bidi="ar-SA"/>
              </w:rPr>
              <w:t>Übermalung</w:t>
            </w:r>
            <w:r w:rsidRPr="00A15A63">
              <w:rPr>
                <w:rFonts w:ascii="Arial" w:eastAsia="Times New Roman" w:hAnsi="Arial" w:cs="Arial"/>
                <w:sz w:val="20"/>
                <w:szCs w:val="20"/>
                <w:lang w:bidi="ar-SA"/>
              </w:rPr>
              <w:t xml:space="preserve"> </w:t>
            </w:r>
          </w:p>
        </w:tc>
      </w:tr>
      <w:tr w:rsidR="000E5926" w:rsidRPr="00155ED6">
        <w:tc>
          <w:tcPr>
            <w:tcW w:w="3407" w:type="dxa"/>
            <w:tcBorders>
              <w:left w:val="single" w:sz="2" w:space="0" w:color="000000"/>
              <w:bottom w:val="single" w:sz="2" w:space="0" w:color="000000"/>
            </w:tcBorders>
          </w:tcPr>
          <w:p w:rsidR="000E5926" w:rsidRPr="00A15A63" w:rsidRDefault="000E5926">
            <w:pPr>
              <w:rPr>
                <w:rFonts w:ascii="Arial" w:hAnsi="Arial" w:cs="Arial"/>
                <w:sz w:val="20"/>
                <w:szCs w:val="20"/>
                <w:lang w:val="en-US"/>
              </w:rPr>
            </w:pPr>
            <w:r w:rsidRPr="00A15A63">
              <w:rPr>
                <w:rFonts w:ascii="Arial" w:hAnsi="Arial" w:cs="Arial"/>
                <w:noProof/>
                <w:sz w:val="20"/>
                <w:szCs w:val="20"/>
              </w:rPr>
              <w:t>▼ repaint</w:t>
            </w:r>
          </w:p>
          <w:p w:rsidR="000E5926" w:rsidRPr="00A15A63" w:rsidRDefault="000E5926">
            <w:pPr>
              <w:pStyle w:val="Tekstpodstawowy"/>
              <w:numPr>
                <w:ilvl w:val="0"/>
                <w:numId w:val="6"/>
              </w:numPr>
              <w:tabs>
                <w:tab w:val="left" w:pos="0"/>
              </w:tabs>
              <w:rPr>
                <w:rFonts w:ascii="Arial" w:eastAsia="Times New Roman" w:hAnsi="Arial" w:cs="Arial"/>
                <w:sz w:val="20"/>
                <w:szCs w:val="20"/>
                <w:lang w:val="en-US" w:bidi="ar-SA"/>
              </w:rPr>
            </w:pPr>
            <w:r w:rsidRPr="00A15A63">
              <w:rPr>
                <w:rFonts w:ascii="Arial" w:eastAsia="Times New Roman" w:hAnsi="Arial" w:cs="Arial"/>
                <w:noProof/>
                <w:sz w:val="20"/>
                <w:szCs w:val="20"/>
                <w:lang w:val="en-US" w:bidi="ar-SA"/>
              </w:rPr>
              <w:t>old paintings were frequently repainted for ritual purposes</w:t>
            </w:r>
          </w:p>
        </w:tc>
        <w:tc>
          <w:tcPr>
            <w:tcW w:w="3415" w:type="dxa"/>
            <w:tcBorders>
              <w:left w:val="single" w:sz="2" w:space="0" w:color="000000"/>
              <w:bottom w:val="single" w:sz="2" w:space="0" w:color="000000"/>
              <w:right w:val="single" w:sz="2" w:space="0" w:color="000000"/>
            </w:tcBorders>
          </w:tcPr>
          <w:p w:rsidR="000E5926" w:rsidRPr="00A15A63" w:rsidRDefault="000E5926">
            <w:pPr>
              <w:rPr>
                <w:rFonts w:ascii="Arial" w:hAnsi="Arial" w:cs="Arial"/>
                <w:sz w:val="20"/>
                <w:szCs w:val="20"/>
              </w:rPr>
            </w:pPr>
            <w:r w:rsidRPr="00A15A63">
              <w:rPr>
                <w:rFonts w:ascii="Arial" w:hAnsi="Arial" w:cs="Arial"/>
                <w:noProof/>
                <w:sz w:val="20"/>
                <w:szCs w:val="20"/>
              </w:rPr>
              <w:t>▼ übermalen</w:t>
            </w:r>
          </w:p>
          <w:p w:rsidR="000E5926" w:rsidRPr="00A15A63" w:rsidRDefault="000E5926">
            <w:pPr>
              <w:pStyle w:val="Tekstpodstawowy"/>
              <w:numPr>
                <w:ilvl w:val="0"/>
                <w:numId w:val="7"/>
              </w:numPr>
              <w:tabs>
                <w:tab w:val="left" w:pos="0"/>
              </w:tabs>
              <w:rPr>
                <w:rFonts w:ascii="Arial" w:hAnsi="Arial" w:cs="Arial"/>
                <w:sz w:val="20"/>
                <w:szCs w:val="20"/>
                <w:lang w:bidi="ar-SA"/>
              </w:rPr>
            </w:pPr>
            <w:r w:rsidRPr="00A15A63">
              <w:rPr>
                <w:rFonts w:ascii="Arial" w:hAnsi="Arial" w:cs="Arial"/>
                <w:noProof/>
                <w:sz w:val="20"/>
                <w:szCs w:val="20"/>
                <w:lang w:bidi="ar-SA"/>
              </w:rPr>
              <w:t>aus spirituellen Gründen wurden alte Malereien regelmäßig übermalt</w:t>
            </w:r>
          </w:p>
        </w:tc>
      </w:tr>
    </w:tbl>
    <w:p w:rsidR="000E5926" w:rsidRPr="00A15A63" w:rsidRDefault="000E5926">
      <w:pPr>
        <w:rPr>
          <w:rFonts w:ascii="Arial" w:hAnsi="Arial" w:cs="Arial"/>
          <w:sz w:val="20"/>
          <w:szCs w:val="20"/>
          <w:lang w:val="de-DE"/>
        </w:rPr>
      </w:pPr>
    </w:p>
    <w:p w:rsidR="000E5926" w:rsidRPr="00A15A63" w:rsidRDefault="000E5926">
      <w:pPr>
        <w:rPr>
          <w:rFonts w:ascii="Arial" w:hAnsi="Arial" w:cs="Arial"/>
          <w:sz w:val="20"/>
          <w:szCs w:val="20"/>
          <w:lang w:val="de-DE"/>
        </w:rPr>
      </w:pPr>
    </w:p>
    <w:p w:rsidR="000E5926" w:rsidRPr="00A15A63" w:rsidRDefault="000E5926">
      <w:pPr>
        <w:spacing w:before="280" w:line="100" w:lineRule="atLeast"/>
        <w:rPr>
          <w:rFonts w:ascii="Arial" w:hAnsi="Arial" w:cs="Arial"/>
          <w:sz w:val="20"/>
          <w:szCs w:val="20"/>
          <w:lang w:val="en-US"/>
        </w:rPr>
      </w:pPr>
      <w:r w:rsidRPr="00A15A63">
        <w:rPr>
          <w:rFonts w:ascii="Arial" w:hAnsi="Arial" w:cs="Arial"/>
          <w:b/>
          <w:color w:val="000000"/>
          <w:sz w:val="20"/>
          <w:szCs w:val="20"/>
          <w:lang w:val="en-US"/>
        </w:rPr>
        <w:t xml:space="preserve">4. Quotations                              </w:t>
      </w:r>
    </w:p>
    <w:p w:rsidR="000E5926" w:rsidRPr="00A15A63" w:rsidRDefault="000E5926">
      <w:pPr>
        <w:spacing w:line="280" w:lineRule="auto"/>
        <w:rPr>
          <w:rFonts w:ascii="Arial" w:hAnsi="Arial" w:cs="Arial"/>
          <w:sz w:val="20"/>
          <w:szCs w:val="20"/>
          <w:lang w:val="en-US"/>
        </w:rPr>
      </w:pPr>
      <w:r w:rsidRPr="00A15A63">
        <w:rPr>
          <w:rFonts w:ascii="Arial" w:hAnsi="Arial" w:cs="Arial"/>
          <w:color w:val="000000"/>
          <w:sz w:val="20"/>
          <w:szCs w:val="20"/>
          <w:lang w:val="en-US"/>
        </w:rPr>
        <w:t>Many entries contain direct or indirect quotations.</w:t>
      </w:r>
      <w:r w:rsidRPr="00A15A63">
        <w:rPr>
          <w:rStyle w:val="Pogrubienie"/>
          <w:rFonts w:ascii="Arial" w:hAnsi="Arial" w:cs="Arial"/>
          <w:color w:val="000000"/>
          <w:sz w:val="20"/>
          <w:szCs w:val="20"/>
          <w:lang w:val="en-US"/>
        </w:rPr>
        <w:t xml:space="preserve"> </w:t>
      </w:r>
      <w:r w:rsidRPr="00A15A63">
        <w:rPr>
          <w:rFonts w:ascii="Arial" w:hAnsi="Arial" w:cs="Arial"/>
          <w:color w:val="000000"/>
          <w:sz w:val="20"/>
          <w:szCs w:val="20"/>
          <w:lang w:val="en-US"/>
        </w:rPr>
        <w:t>Direct quotations are placed in quotation marks, with omissions marked with suspension points in round brackets (...)</w:t>
      </w:r>
      <w:r w:rsidRPr="00A15A63">
        <w:rPr>
          <w:rStyle w:val="Pogrubienie"/>
          <w:rFonts w:ascii="Arial" w:hAnsi="Arial" w:cs="Arial"/>
          <w:color w:val="000000"/>
          <w:sz w:val="20"/>
          <w:szCs w:val="20"/>
          <w:lang w:val="en-US"/>
        </w:rPr>
        <w:t xml:space="preserve"> </w:t>
      </w:r>
    </w:p>
    <w:p w:rsidR="000E5926" w:rsidRPr="00A15A63" w:rsidRDefault="000E5926">
      <w:pPr>
        <w:rPr>
          <w:rFonts w:ascii="Arial" w:hAnsi="Arial" w:cs="Arial"/>
          <w:sz w:val="20"/>
          <w:szCs w:val="20"/>
          <w:lang w:val="en-US"/>
        </w:rPr>
      </w:pPr>
    </w:p>
    <w:p w:rsidR="000E5926" w:rsidRPr="00A15A63" w:rsidRDefault="000E5926">
      <w:pPr>
        <w:spacing w:before="280" w:line="100" w:lineRule="atLeast"/>
        <w:rPr>
          <w:rFonts w:ascii="Arial" w:hAnsi="Arial" w:cs="Arial"/>
          <w:b/>
          <w:sz w:val="20"/>
          <w:szCs w:val="20"/>
        </w:rPr>
      </w:pPr>
      <w:r w:rsidRPr="00A15A63">
        <w:rPr>
          <w:rFonts w:ascii="Arial" w:hAnsi="Arial" w:cs="Arial"/>
          <w:color w:val="000000"/>
          <w:sz w:val="20"/>
          <w:szCs w:val="20"/>
          <w:lang w:val="en-GB"/>
        </w:rPr>
        <w:t>Example:</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6822"/>
      </w:tblGrid>
      <w:tr w:rsidR="000E5926" w:rsidRPr="00A15A63">
        <w:tc>
          <w:tcPr>
            <w:tcW w:w="6822" w:type="dxa"/>
            <w:tcBorders>
              <w:top w:val="single" w:sz="2" w:space="0" w:color="000000"/>
              <w:left w:val="single" w:sz="2" w:space="0" w:color="000000"/>
              <w:bottom w:val="single" w:sz="2" w:space="0" w:color="000000"/>
              <w:right w:val="single" w:sz="2" w:space="0" w:color="000000"/>
            </w:tcBorders>
          </w:tcPr>
          <w:p w:rsidR="000E5926" w:rsidRPr="00A15A63" w:rsidRDefault="000E5926">
            <w:pPr>
              <w:pStyle w:val="TabellenInhalt"/>
              <w:rPr>
                <w:rFonts w:ascii="Arial" w:eastAsia="Times New Roman" w:hAnsi="Arial" w:cs="Arial"/>
                <w:sz w:val="20"/>
                <w:szCs w:val="20"/>
                <w:lang w:val="en-US" w:bidi="ar-SA"/>
              </w:rPr>
            </w:pPr>
            <w:r w:rsidRPr="00A15A63">
              <w:rPr>
                <w:rFonts w:ascii="Arial" w:eastAsia="Times New Roman" w:hAnsi="Arial" w:cs="Arial"/>
                <w:b/>
                <w:noProof/>
                <w:sz w:val="20"/>
                <w:szCs w:val="20"/>
                <w:lang w:bidi="ar-SA"/>
              </w:rPr>
              <w:t>primary yellowing</w:t>
            </w:r>
          </w:p>
        </w:tc>
      </w:tr>
      <w:tr w:rsidR="000E5926" w:rsidRPr="00A15A63">
        <w:tc>
          <w:tcPr>
            <w:tcW w:w="6822" w:type="dxa"/>
            <w:tcBorders>
              <w:left w:val="single" w:sz="2" w:space="0" w:color="000000"/>
              <w:bottom w:val="single" w:sz="2" w:space="0" w:color="000000"/>
              <w:right w:val="single" w:sz="2" w:space="0" w:color="000000"/>
            </w:tcBorders>
          </w:tcPr>
          <w:p w:rsidR="000E5926" w:rsidRPr="00A15A63" w:rsidRDefault="000E5926">
            <w:pPr>
              <w:pStyle w:val="TabellenInhalt"/>
              <w:rPr>
                <w:rFonts w:ascii="Arial" w:hAnsi="Arial" w:cs="Arial"/>
                <w:sz w:val="20"/>
                <w:szCs w:val="20"/>
                <w:lang w:val="pl-PL" w:bidi="ar-SA"/>
              </w:rPr>
            </w:pPr>
            <w:r w:rsidRPr="00A15A63">
              <w:rPr>
                <w:rFonts w:ascii="Arial" w:hAnsi="Arial" w:cs="Arial"/>
                <w:noProof/>
                <w:sz w:val="20"/>
                <w:szCs w:val="20"/>
                <w:lang w:val="en-US" w:bidi="ar-SA"/>
              </w:rPr>
              <w:t>"By primary yellowing is meant a reaction causing a darkening which occurs in pictures that are newly painted or stored in the dark (...).</w:t>
            </w:r>
            <w:r w:rsidRPr="00A15A63">
              <w:rPr>
                <w:rFonts w:ascii="Arial" w:hAnsi="Arial" w:cs="Arial"/>
                <w:sz w:val="20"/>
                <w:szCs w:val="20"/>
                <w:lang w:val="en-US" w:bidi="ar-SA"/>
              </w:rPr>
              <w:t xml:space="preserve"> </w:t>
            </w:r>
            <w:r w:rsidRPr="00A15A63">
              <w:rPr>
                <w:rFonts w:ascii="Arial" w:hAnsi="Arial" w:cs="Arial"/>
                <w:noProof/>
                <w:sz w:val="20"/>
                <w:szCs w:val="20"/>
                <w:lang w:val="en-US" w:bidi="ar-SA"/>
              </w:rPr>
              <w:t>It is dependent on the type and composition of the drying oil and its proportion in the color layer, the thickness of the layer and the relative humidity of the air."</w:t>
            </w:r>
            <w:r w:rsidRPr="00A15A63">
              <w:rPr>
                <w:rFonts w:ascii="Arial" w:hAnsi="Arial" w:cs="Arial"/>
                <w:sz w:val="20"/>
                <w:szCs w:val="20"/>
                <w:lang w:val="en-US" w:bidi="ar-SA"/>
              </w:rPr>
              <w:br/>
            </w:r>
            <w:hyperlink r:id="rId14" w:history="1">
              <w:r w:rsidRPr="00A15A63">
                <w:rPr>
                  <w:rStyle w:val="Hipercze"/>
                  <w:rFonts w:ascii="Arial" w:hAnsi="Arial" w:cs="Arial"/>
                  <w:noProof/>
                  <w:sz w:val="20"/>
                  <w:szCs w:val="20"/>
                  <w:lang w:bidi="ar-SA"/>
                </w:rPr>
                <w:t>Nicolaus, 1999</w:t>
              </w:r>
            </w:hyperlink>
            <w:r w:rsidRPr="00A15A63">
              <w:rPr>
                <w:rFonts w:ascii="Arial" w:hAnsi="Arial" w:cs="Arial"/>
                <w:sz w:val="20"/>
                <w:szCs w:val="20"/>
                <w:lang w:val="pl-PL" w:bidi="ar-SA"/>
              </w:rPr>
              <w:t xml:space="preserve">, p. 158 </w:t>
            </w:r>
          </w:p>
        </w:tc>
      </w:tr>
    </w:tbl>
    <w:p w:rsidR="000E5926" w:rsidRPr="00A15A63" w:rsidRDefault="000E5926">
      <w:pPr>
        <w:rPr>
          <w:rFonts w:ascii="Arial" w:hAnsi="Arial" w:cs="Arial"/>
          <w:sz w:val="20"/>
          <w:szCs w:val="20"/>
        </w:rPr>
      </w:pPr>
    </w:p>
    <w:p w:rsidR="000E5926" w:rsidRPr="00A15A63" w:rsidRDefault="000E5926">
      <w:pPr>
        <w:spacing w:before="280" w:line="100" w:lineRule="atLeast"/>
        <w:rPr>
          <w:rFonts w:ascii="Arial" w:hAnsi="Arial" w:cs="Arial"/>
          <w:sz w:val="20"/>
          <w:szCs w:val="20"/>
          <w:lang w:val="en-US"/>
        </w:rPr>
      </w:pPr>
      <w:r w:rsidRPr="00A15A63">
        <w:rPr>
          <w:rFonts w:ascii="Arial" w:hAnsi="Arial" w:cs="Arial"/>
          <w:color w:val="000000"/>
          <w:sz w:val="20"/>
          <w:szCs w:val="20"/>
          <w:lang w:val="en-US"/>
        </w:rPr>
        <w:lastRenderedPageBreak/>
        <w:t>The footnote in blue is a hyperlink linking to the relevant publication in the bibliography. Once clicked, the link opens a new window with full information on the specific source document.</w:t>
      </w:r>
    </w:p>
    <w:p w:rsidR="000E5926" w:rsidRPr="00A15A63" w:rsidRDefault="000E5926">
      <w:pPr>
        <w:spacing w:before="280" w:line="100" w:lineRule="atLeast"/>
        <w:rPr>
          <w:rFonts w:ascii="Arial" w:hAnsi="Arial" w:cs="Arial"/>
          <w:b/>
          <w:sz w:val="20"/>
          <w:szCs w:val="20"/>
        </w:rPr>
      </w:pPr>
      <w:r w:rsidRPr="00A15A63">
        <w:rPr>
          <w:rFonts w:ascii="Arial" w:hAnsi="Arial" w:cs="Arial"/>
          <w:color w:val="000000"/>
          <w:sz w:val="20"/>
          <w:szCs w:val="20"/>
          <w:lang w:val="en-GB"/>
        </w:rPr>
        <w:t>Example:</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6822"/>
      </w:tblGrid>
      <w:tr w:rsidR="000E5926" w:rsidRPr="00A15A63">
        <w:tc>
          <w:tcPr>
            <w:tcW w:w="6822" w:type="dxa"/>
            <w:tcBorders>
              <w:top w:val="single" w:sz="2" w:space="0" w:color="000000"/>
              <w:left w:val="single" w:sz="2" w:space="0" w:color="000000"/>
              <w:bottom w:val="single" w:sz="2" w:space="0" w:color="000000"/>
              <w:right w:val="single" w:sz="2" w:space="0" w:color="000000"/>
            </w:tcBorders>
          </w:tcPr>
          <w:p w:rsidR="000E5926" w:rsidRPr="00A15A63" w:rsidRDefault="000E5926">
            <w:pPr>
              <w:pStyle w:val="TabellenInhalt"/>
              <w:rPr>
                <w:rFonts w:ascii="Arial" w:eastAsia="Times New Roman" w:hAnsi="Arial" w:cs="Arial"/>
                <w:sz w:val="20"/>
                <w:szCs w:val="20"/>
                <w:lang w:val="en-US" w:bidi="ar-SA"/>
              </w:rPr>
            </w:pPr>
            <w:r w:rsidRPr="00A15A63">
              <w:rPr>
                <w:rFonts w:ascii="Arial" w:eastAsia="Times New Roman" w:hAnsi="Arial" w:cs="Arial"/>
                <w:b/>
                <w:noProof/>
                <w:sz w:val="20"/>
                <w:szCs w:val="20"/>
                <w:lang w:bidi="ar-SA"/>
              </w:rPr>
              <w:t>Restoration of Paintings</w:t>
            </w:r>
            <w:r w:rsidRPr="00A15A63">
              <w:rPr>
                <w:rFonts w:ascii="Arial" w:eastAsia="Times New Roman" w:hAnsi="Arial" w:cs="Arial"/>
                <w:sz w:val="20"/>
                <w:szCs w:val="20"/>
                <w:lang w:bidi="ar-SA"/>
              </w:rPr>
              <w:t xml:space="preserve"> </w:t>
            </w:r>
          </w:p>
        </w:tc>
      </w:tr>
      <w:tr w:rsidR="000E5926" w:rsidRPr="00155ED6">
        <w:tc>
          <w:tcPr>
            <w:tcW w:w="6822" w:type="dxa"/>
            <w:tcBorders>
              <w:left w:val="single" w:sz="2" w:space="0" w:color="000000"/>
              <w:bottom w:val="single" w:sz="2" w:space="0" w:color="000000"/>
              <w:right w:val="single" w:sz="2" w:space="0" w:color="000000"/>
            </w:tcBorders>
          </w:tcPr>
          <w:p w:rsidR="000E5926" w:rsidRPr="00A15A63" w:rsidRDefault="000E5926">
            <w:pPr>
              <w:pStyle w:val="TabellenInhalt"/>
              <w:rPr>
                <w:rFonts w:ascii="Arial" w:hAnsi="Arial" w:cs="Arial"/>
                <w:sz w:val="20"/>
                <w:szCs w:val="20"/>
                <w:lang w:val="en-US" w:bidi="ar-SA"/>
              </w:rPr>
            </w:pPr>
            <w:r w:rsidRPr="00A15A63">
              <w:rPr>
                <w:rFonts w:ascii="Arial" w:hAnsi="Arial" w:cs="Arial"/>
                <w:noProof/>
                <w:sz w:val="20"/>
                <w:szCs w:val="20"/>
                <w:lang w:val="en-US" w:bidi="ar-SA"/>
              </w:rPr>
              <w:t xml:space="preserve">K. Nicolaus, Restoration of Paintings, editor Christine Westphal, Koenemann 1999 </w:t>
            </w:r>
            <w:r w:rsidRPr="00A15A63">
              <w:rPr>
                <w:rFonts w:ascii="Arial" w:hAnsi="Arial" w:cs="Arial"/>
                <w:noProof/>
                <w:sz w:val="20"/>
                <w:szCs w:val="20"/>
                <w:lang w:val="en-US" w:bidi="ar-SA"/>
              </w:rPr>
              <w:br/>
            </w:r>
            <w:r w:rsidRPr="00A15A63">
              <w:rPr>
                <w:rFonts w:ascii="Arial" w:hAnsi="Arial" w:cs="Arial"/>
                <w:noProof/>
                <w:sz w:val="20"/>
                <w:szCs w:val="20"/>
                <w:lang w:val="en-US" w:bidi="ar-SA"/>
              </w:rPr>
              <w:br/>
              <w:t>Translated from German by J. Hayward, I. Macmillan, M. Pearce, J. Phillips, M. Scuffil, J.A. Underwood, and A. Vivis, in association with First Edition translations Ltd, Cambridge, UK.</w:t>
            </w:r>
            <w:r w:rsidRPr="00A15A63">
              <w:rPr>
                <w:rFonts w:ascii="Arial" w:hAnsi="Arial" w:cs="Arial"/>
                <w:sz w:val="20"/>
                <w:szCs w:val="20"/>
                <w:lang w:val="en-US" w:bidi="ar-SA"/>
              </w:rPr>
              <w:br/>
            </w:r>
            <w:r w:rsidRPr="00A15A63">
              <w:rPr>
                <w:rFonts w:ascii="Arial" w:hAnsi="Arial" w:cs="Arial"/>
                <w:sz w:val="20"/>
                <w:szCs w:val="20"/>
                <w:lang w:val="en-US" w:bidi="ar-SA"/>
              </w:rPr>
              <w:br/>
            </w:r>
            <w:r w:rsidRPr="00A15A63">
              <w:rPr>
                <w:rFonts w:ascii="Arial" w:hAnsi="Arial" w:cs="Arial"/>
                <w:noProof/>
                <w:sz w:val="20"/>
                <w:szCs w:val="20"/>
                <w:lang w:val="en-US" w:bidi="ar-SA"/>
              </w:rPr>
              <w:t>Review of Nicolaus book is written by J. Hill Stoner, please note important remarks on English translation, cf.:</w:t>
            </w:r>
            <w:r w:rsidRPr="00A15A63">
              <w:rPr>
                <w:rFonts w:ascii="Arial" w:hAnsi="Arial" w:cs="Arial"/>
                <w:sz w:val="20"/>
                <w:szCs w:val="20"/>
                <w:lang w:val="en-US" w:bidi="ar-SA"/>
              </w:rPr>
              <w:t xml:space="preserve"> </w:t>
            </w:r>
            <w:r w:rsidRPr="00A15A63">
              <w:rPr>
                <w:rFonts w:ascii="Arial" w:hAnsi="Arial" w:cs="Arial"/>
                <w:sz w:val="20"/>
                <w:szCs w:val="20"/>
                <w:lang w:val="en-US" w:bidi="ar-SA"/>
              </w:rPr>
              <w:br/>
            </w:r>
            <w:r w:rsidRPr="00A15A63">
              <w:rPr>
                <w:rFonts w:ascii="Arial" w:hAnsi="Arial" w:cs="Arial"/>
                <w:sz w:val="20"/>
                <w:szCs w:val="20"/>
                <w:lang w:val="en-US" w:bidi="ar-SA"/>
              </w:rPr>
              <w:br/>
            </w:r>
            <w:r w:rsidRPr="00A15A63">
              <w:rPr>
                <w:rFonts w:ascii="Arial" w:hAnsi="Arial" w:cs="Arial"/>
                <w:noProof/>
                <w:sz w:val="20"/>
                <w:szCs w:val="20"/>
                <w:lang w:val="en-US" w:bidi="ar-SA"/>
              </w:rPr>
              <w:t>http://cool.conservation-us.org/waac/wn/wn22/wn22-1/wn22-107.html</w:t>
            </w:r>
            <w:r w:rsidRPr="00A15A63">
              <w:rPr>
                <w:rFonts w:ascii="Arial" w:hAnsi="Arial" w:cs="Arial"/>
                <w:sz w:val="20"/>
                <w:szCs w:val="20"/>
                <w:lang w:val="en-US" w:bidi="ar-SA"/>
              </w:rPr>
              <w:t xml:space="preserve"> </w:t>
            </w:r>
          </w:p>
        </w:tc>
      </w:tr>
    </w:tbl>
    <w:p w:rsidR="000E5926" w:rsidRPr="00A15A63" w:rsidRDefault="000E5926">
      <w:pPr>
        <w:rPr>
          <w:rFonts w:ascii="Arial" w:hAnsi="Arial" w:cs="Arial"/>
          <w:sz w:val="20"/>
          <w:szCs w:val="20"/>
          <w:lang w:val="en-US"/>
        </w:rPr>
      </w:pPr>
    </w:p>
    <w:p w:rsidR="000E5926" w:rsidRPr="00A15A63" w:rsidRDefault="000E5926">
      <w:pPr>
        <w:rPr>
          <w:rFonts w:ascii="Arial" w:hAnsi="Arial" w:cs="Arial"/>
          <w:sz w:val="20"/>
          <w:szCs w:val="20"/>
          <w:lang w:val="en-US"/>
        </w:rPr>
      </w:pPr>
    </w:p>
    <w:p w:rsidR="000E5926" w:rsidRPr="00A15A63" w:rsidRDefault="000E5926">
      <w:pPr>
        <w:spacing w:before="280" w:line="100" w:lineRule="atLeast"/>
        <w:rPr>
          <w:rFonts w:ascii="Arial" w:hAnsi="Arial" w:cs="Arial"/>
          <w:sz w:val="20"/>
          <w:szCs w:val="20"/>
          <w:lang w:val="en-US"/>
        </w:rPr>
      </w:pPr>
      <w:r w:rsidRPr="00A15A63">
        <w:rPr>
          <w:rFonts w:ascii="Arial" w:hAnsi="Arial" w:cs="Arial"/>
          <w:b/>
          <w:color w:val="000000"/>
          <w:sz w:val="20"/>
          <w:szCs w:val="20"/>
          <w:lang w:val="en-US"/>
        </w:rPr>
        <w:t>5. Links</w:t>
      </w:r>
    </w:p>
    <w:p w:rsidR="000E5926" w:rsidRPr="00A15A63" w:rsidRDefault="000E5926">
      <w:pPr>
        <w:spacing w:line="280" w:lineRule="auto"/>
        <w:rPr>
          <w:rFonts w:ascii="Arial" w:hAnsi="Arial" w:cs="Arial"/>
          <w:sz w:val="20"/>
          <w:szCs w:val="20"/>
          <w:lang w:val="en-US"/>
        </w:rPr>
      </w:pPr>
      <w:r w:rsidRPr="00A15A63">
        <w:rPr>
          <w:rFonts w:ascii="Arial" w:hAnsi="Arial" w:cs="Arial"/>
          <w:color w:val="000000"/>
          <w:sz w:val="20"/>
          <w:szCs w:val="20"/>
          <w:lang w:val="en-US"/>
        </w:rPr>
        <w:t>Terms in blue and terms preceded by references such as: see; see also, cf. are in the form of hyperlinks as well. They offer a possibility of verifying a related, similar or synonymous term.  The same hyperlink tool has been used to enable viewing illustrations.</w:t>
      </w:r>
    </w:p>
    <w:p w:rsidR="000E5926" w:rsidRPr="00A15A63" w:rsidRDefault="000E5926">
      <w:pPr>
        <w:rPr>
          <w:rFonts w:ascii="Arial" w:hAnsi="Arial" w:cs="Arial"/>
          <w:color w:val="000000"/>
          <w:sz w:val="20"/>
          <w:szCs w:val="20"/>
          <w:lang w:val="en-US"/>
        </w:rPr>
      </w:pPr>
    </w:p>
    <w:p w:rsidR="000E5926" w:rsidRPr="00A15A63" w:rsidRDefault="000E5926">
      <w:pPr>
        <w:spacing w:line="280" w:lineRule="auto"/>
        <w:rPr>
          <w:rFonts w:ascii="Arial" w:hAnsi="Arial" w:cs="Arial"/>
          <w:b/>
          <w:sz w:val="20"/>
          <w:szCs w:val="20"/>
        </w:rPr>
      </w:pPr>
      <w:r w:rsidRPr="00A15A63">
        <w:rPr>
          <w:rFonts w:ascii="Arial" w:hAnsi="Arial" w:cs="Arial"/>
          <w:color w:val="000000"/>
          <w:sz w:val="20"/>
          <w:szCs w:val="20"/>
          <w:lang w:val="en-GB"/>
        </w:rPr>
        <w:t>Example:</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3407"/>
        <w:gridCol w:w="3415"/>
      </w:tblGrid>
      <w:tr w:rsidR="000E5926" w:rsidRPr="00A15A63">
        <w:tc>
          <w:tcPr>
            <w:tcW w:w="3407" w:type="dxa"/>
            <w:tcBorders>
              <w:top w:val="single" w:sz="2" w:space="0" w:color="000000"/>
              <w:left w:val="single" w:sz="2" w:space="0" w:color="000000"/>
              <w:bottom w:val="single" w:sz="2" w:space="0" w:color="000000"/>
            </w:tcBorders>
          </w:tcPr>
          <w:p w:rsidR="000E5926" w:rsidRPr="00A15A63" w:rsidRDefault="000E5926">
            <w:pPr>
              <w:pStyle w:val="TabellenInhalt"/>
              <w:rPr>
                <w:rFonts w:ascii="Arial" w:eastAsia="Times New Roman" w:hAnsi="Arial" w:cs="Arial"/>
                <w:b/>
                <w:sz w:val="20"/>
                <w:szCs w:val="20"/>
                <w:lang w:bidi="ar-SA"/>
              </w:rPr>
            </w:pPr>
            <w:r w:rsidRPr="00A15A63">
              <w:rPr>
                <w:rFonts w:ascii="Arial" w:eastAsia="Times New Roman" w:hAnsi="Arial" w:cs="Arial"/>
                <w:b/>
                <w:noProof/>
                <w:sz w:val="20"/>
                <w:szCs w:val="20"/>
                <w:lang w:bidi="ar-SA"/>
              </w:rPr>
              <w:t>aureola</w:t>
            </w:r>
            <w:r w:rsidRPr="00A15A63">
              <w:rPr>
                <w:rFonts w:ascii="Arial" w:eastAsia="Times New Roman" w:hAnsi="Arial" w:cs="Arial"/>
                <w:b/>
                <w:sz w:val="20"/>
                <w:szCs w:val="20"/>
                <w:lang w:bidi="ar-SA"/>
              </w:rPr>
              <w:t xml:space="preserve"> </w:t>
            </w:r>
          </w:p>
        </w:tc>
        <w:tc>
          <w:tcPr>
            <w:tcW w:w="3415" w:type="dxa"/>
            <w:tcBorders>
              <w:top w:val="single" w:sz="2" w:space="0" w:color="000000"/>
              <w:left w:val="single" w:sz="2" w:space="0" w:color="000000"/>
              <w:bottom w:val="single" w:sz="2" w:space="0" w:color="000000"/>
              <w:right w:val="single" w:sz="2" w:space="0" w:color="000000"/>
            </w:tcBorders>
          </w:tcPr>
          <w:p w:rsidR="000E5926" w:rsidRPr="00A15A63" w:rsidRDefault="000E5926">
            <w:pPr>
              <w:pStyle w:val="TabellenInhalt"/>
              <w:rPr>
                <w:rFonts w:ascii="Arial" w:eastAsia="Times New Roman" w:hAnsi="Arial" w:cs="Arial"/>
                <w:sz w:val="20"/>
                <w:szCs w:val="20"/>
                <w:lang w:val="en-US" w:bidi="ar-SA"/>
              </w:rPr>
            </w:pPr>
            <w:r w:rsidRPr="00A15A63">
              <w:rPr>
                <w:rFonts w:ascii="Arial" w:eastAsia="Times New Roman" w:hAnsi="Arial" w:cs="Arial"/>
                <w:b/>
                <w:noProof/>
                <w:sz w:val="20"/>
                <w:szCs w:val="20"/>
                <w:lang w:bidi="ar-SA"/>
              </w:rPr>
              <w:t>technika aureoli</w:t>
            </w:r>
            <w:r w:rsidRPr="00A15A63">
              <w:rPr>
                <w:rFonts w:ascii="Arial" w:eastAsia="Times New Roman" w:hAnsi="Arial" w:cs="Arial"/>
                <w:b/>
                <w:sz w:val="20"/>
                <w:szCs w:val="20"/>
                <w:lang w:bidi="ar-SA"/>
              </w:rPr>
              <w:t xml:space="preserve"> </w:t>
            </w:r>
          </w:p>
        </w:tc>
      </w:tr>
      <w:tr w:rsidR="000E5926" w:rsidRPr="00A15A63">
        <w:tc>
          <w:tcPr>
            <w:tcW w:w="3407" w:type="dxa"/>
            <w:tcBorders>
              <w:left w:val="single" w:sz="2" w:space="0" w:color="000000"/>
              <w:bottom w:val="single" w:sz="2" w:space="0" w:color="000000"/>
            </w:tcBorders>
          </w:tcPr>
          <w:p w:rsidR="000E5926" w:rsidRPr="00A15A63" w:rsidRDefault="000E5926">
            <w:pPr>
              <w:pStyle w:val="TabellenInhalt"/>
              <w:rPr>
                <w:rFonts w:ascii="Arial" w:hAnsi="Arial" w:cs="Arial"/>
                <w:sz w:val="20"/>
                <w:szCs w:val="20"/>
                <w:lang w:val="en-US" w:bidi="ar-SA"/>
              </w:rPr>
            </w:pPr>
            <w:r w:rsidRPr="00A15A63">
              <w:rPr>
                <w:rFonts w:ascii="Arial" w:hAnsi="Arial" w:cs="Arial"/>
                <w:sz w:val="20"/>
                <w:szCs w:val="20"/>
                <w:lang w:val="en-US" w:bidi="ar-SA"/>
              </w:rPr>
              <w:t>■ pictura translucida painting</w:t>
            </w:r>
            <w:r w:rsidRPr="00A15A63">
              <w:rPr>
                <w:rFonts w:ascii="Arial" w:hAnsi="Arial" w:cs="Arial"/>
                <w:sz w:val="20"/>
                <w:szCs w:val="20"/>
                <w:lang w:val="en-US" w:bidi="ar-SA"/>
              </w:rPr>
              <w:br/>
              <w:t>-</w:t>
            </w:r>
            <w:r w:rsidRPr="00A15A63">
              <w:rPr>
                <w:rFonts w:ascii="Arial" w:hAnsi="Arial" w:cs="Arial"/>
                <w:sz w:val="20"/>
                <w:szCs w:val="20"/>
                <w:lang w:val="en-US" w:bidi="ar-SA"/>
              </w:rPr>
              <w:br/>
            </w:r>
            <w:r w:rsidRPr="00A15A63">
              <w:rPr>
                <w:rFonts w:ascii="Arial" w:hAnsi="Arial" w:cs="Arial"/>
                <w:sz w:val="20"/>
                <w:szCs w:val="20"/>
                <w:lang w:val="en-US" w:bidi="ar-SA"/>
              </w:rPr>
              <w:br/>
              <w:t xml:space="preserve">cf. </w:t>
            </w:r>
            <w:hyperlink r:id="rId15" w:history="1">
              <w:r w:rsidRPr="00A15A63">
                <w:rPr>
                  <w:rStyle w:val="Hipercze"/>
                  <w:rFonts w:ascii="Arial" w:hAnsi="Arial" w:cs="Arial"/>
                  <w:sz w:val="20"/>
                  <w:szCs w:val="20"/>
                  <w:lang w:val="en-US" w:bidi="ar-SA"/>
                </w:rPr>
                <w:t>pictura translucida</w:t>
              </w:r>
            </w:hyperlink>
            <w:r w:rsidRPr="00A15A63">
              <w:rPr>
                <w:rFonts w:ascii="Arial" w:hAnsi="Arial" w:cs="Arial"/>
                <w:sz w:val="20"/>
                <w:szCs w:val="20"/>
                <w:lang w:val="en-US" w:bidi="ar-SA"/>
              </w:rPr>
              <w:br/>
            </w:r>
            <w:r w:rsidRPr="00A15A63">
              <w:rPr>
                <w:rFonts w:ascii="Arial" w:hAnsi="Arial" w:cs="Arial"/>
                <w:sz w:val="20"/>
                <w:szCs w:val="20"/>
                <w:lang w:val="en-US" w:bidi="ar-SA"/>
              </w:rPr>
              <w:br/>
              <w:t xml:space="preserve">cf. </w:t>
            </w:r>
            <w:hyperlink r:id="rId16" w:history="1">
              <w:r w:rsidRPr="00A15A63">
                <w:rPr>
                  <w:rStyle w:val="Hipercze"/>
                  <w:rFonts w:ascii="Arial" w:hAnsi="Arial" w:cs="Arial"/>
                  <w:sz w:val="20"/>
                  <w:szCs w:val="20"/>
                  <w:lang w:val="en-US" w:bidi="ar-SA"/>
                </w:rPr>
                <w:t>In what manner this tin when gilded can be used for the glories of saints on walls</w:t>
              </w:r>
            </w:hyperlink>
            <w:r w:rsidRPr="00A15A63">
              <w:rPr>
                <w:rFonts w:ascii="Arial" w:hAnsi="Arial" w:cs="Arial"/>
                <w:sz w:val="20"/>
                <w:szCs w:val="20"/>
                <w:lang w:val="en-US" w:bidi="ar-SA"/>
              </w:rPr>
              <w:br/>
            </w:r>
            <w:r w:rsidRPr="00A15A63">
              <w:rPr>
                <w:rFonts w:ascii="Arial" w:hAnsi="Arial" w:cs="Arial"/>
                <w:sz w:val="20"/>
                <w:szCs w:val="20"/>
                <w:lang w:val="en-US" w:bidi="ar-SA"/>
              </w:rPr>
              <w:br/>
              <w:t xml:space="preserve">cf. </w:t>
            </w:r>
            <w:hyperlink r:id="rId17" w:history="1">
              <w:r w:rsidRPr="00A15A63">
                <w:rPr>
                  <w:rStyle w:val="Hipercze"/>
                  <w:rFonts w:ascii="Arial" w:hAnsi="Arial" w:cs="Arial"/>
                  <w:sz w:val="20"/>
                  <w:szCs w:val="20"/>
                  <w:lang w:val="en-US" w:bidi="ar-SA"/>
                </w:rPr>
                <w:t>colouring of silver</w:t>
              </w:r>
            </w:hyperlink>
            <w:r w:rsidRPr="00A15A63">
              <w:rPr>
                <w:rFonts w:ascii="Arial" w:hAnsi="Arial" w:cs="Arial"/>
                <w:sz w:val="20"/>
                <w:szCs w:val="20"/>
                <w:lang w:val="en-US" w:bidi="ar-SA"/>
              </w:rPr>
              <w:t xml:space="preserve"> </w:t>
            </w:r>
          </w:p>
        </w:tc>
        <w:tc>
          <w:tcPr>
            <w:tcW w:w="3415" w:type="dxa"/>
            <w:tcBorders>
              <w:left w:val="single" w:sz="2" w:space="0" w:color="000000"/>
              <w:bottom w:val="single" w:sz="2" w:space="0" w:color="000000"/>
              <w:right w:val="single" w:sz="2" w:space="0" w:color="000000"/>
            </w:tcBorders>
          </w:tcPr>
          <w:p w:rsidR="000E5926" w:rsidRPr="00A15A63" w:rsidRDefault="000E5926">
            <w:pPr>
              <w:pStyle w:val="TabellenInhalt"/>
              <w:rPr>
                <w:rFonts w:ascii="Arial" w:hAnsi="Arial" w:cs="Arial"/>
                <w:sz w:val="20"/>
                <w:szCs w:val="20"/>
                <w:lang w:val="pl-PL" w:bidi="ar-SA"/>
              </w:rPr>
            </w:pPr>
            <w:r w:rsidRPr="00A15A63">
              <w:rPr>
                <w:rFonts w:ascii="Arial" w:hAnsi="Arial" w:cs="Arial"/>
                <w:sz w:val="20"/>
                <w:szCs w:val="20"/>
                <w:lang w:val="pl-PL" w:bidi="ar-SA"/>
              </w:rPr>
              <w:t>■ pictura translucida</w:t>
            </w:r>
            <w:r w:rsidRPr="00A15A63">
              <w:rPr>
                <w:rFonts w:ascii="Arial" w:hAnsi="Arial" w:cs="Arial"/>
                <w:sz w:val="20"/>
                <w:szCs w:val="20"/>
                <w:lang w:val="pl-PL" w:bidi="ar-SA"/>
              </w:rPr>
              <w:br/>
              <w:t>■ aureola</w:t>
            </w:r>
            <w:r w:rsidRPr="00A15A63">
              <w:rPr>
                <w:rFonts w:ascii="Arial" w:hAnsi="Arial" w:cs="Arial"/>
                <w:sz w:val="20"/>
                <w:szCs w:val="20"/>
                <w:lang w:val="pl-PL" w:bidi="ar-SA"/>
              </w:rPr>
              <w:br/>
            </w:r>
            <w:r w:rsidRPr="00A15A63">
              <w:rPr>
                <w:rFonts w:ascii="Arial" w:hAnsi="Arial" w:cs="Arial"/>
                <w:sz w:val="20"/>
                <w:szCs w:val="20"/>
                <w:lang w:val="pl-PL" w:bidi="ar-SA"/>
              </w:rPr>
              <w:br/>
              <w:t xml:space="preserve">zob. </w:t>
            </w:r>
            <w:hyperlink r:id="rId18" w:history="1">
              <w:r w:rsidRPr="00A15A63">
                <w:rPr>
                  <w:rStyle w:val="Hipercze"/>
                  <w:rFonts w:ascii="Arial" w:hAnsi="Arial" w:cs="Arial"/>
                  <w:sz w:val="20"/>
                  <w:szCs w:val="20"/>
                  <w:lang w:val="pl-PL" w:bidi="ar-SA"/>
                </w:rPr>
                <w:t>technika aureoli</w:t>
              </w:r>
            </w:hyperlink>
            <w:r w:rsidRPr="00A15A63">
              <w:rPr>
                <w:rFonts w:ascii="Arial" w:hAnsi="Arial" w:cs="Arial"/>
                <w:sz w:val="20"/>
                <w:szCs w:val="20"/>
                <w:lang w:val="pl-PL" w:bidi="ar-SA"/>
              </w:rPr>
              <w:br/>
            </w:r>
            <w:r w:rsidRPr="00A15A63">
              <w:rPr>
                <w:rFonts w:ascii="Arial" w:hAnsi="Arial" w:cs="Arial"/>
                <w:sz w:val="20"/>
                <w:szCs w:val="20"/>
                <w:lang w:val="pl-PL" w:bidi="ar-SA"/>
              </w:rPr>
              <w:br/>
              <w:t xml:space="preserve">zob. też </w:t>
            </w:r>
            <w:hyperlink r:id="rId19" w:history="1">
              <w:r w:rsidRPr="00A15A63">
                <w:rPr>
                  <w:rStyle w:val="Hipercze"/>
                  <w:rFonts w:ascii="Arial" w:hAnsi="Arial" w:cs="Arial"/>
                  <w:sz w:val="20"/>
                  <w:szCs w:val="20"/>
                  <w:lang w:val="pl-PL" w:bidi="ar-SA"/>
                </w:rPr>
                <w:t>Jak z takiej cyny, pokrytej szczerym złotem, możesz robić korony świętych na murze</w:t>
              </w:r>
            </w:hyperlink>
            <w:r w:rsidRPr="00A15A63">
              <w:rPr>
                <w:rFonts w:ascii="Arial" w:hAnsi="Arial" w:cs="Arial"/>
                <w:sz w:val="20"/>
                <w:szCs w:val="20"/>
                <w:lang w:val="pl-PL" w:bidi="ar-SA"/>
              </w:rPr>
              <w:br/>
            </w:r>
            <w:r w:rsidRPr="00A15A63">
              <w:rPr>
                <w:rFonts w:ascii="Arial" w:hAnsi="Arial" w:cs="Arial"/>
                <w:sz w:val="20"/>
                <w:szCs w:val="20"/>
                <w:lang w:val="pl-PL" w:bidi="ar-SA"/>
              </w:rPr>
              <w:br/>
              <w:t xml:space="preserve">por. </w:t>
            </w:r>
            <w:hyperlink r:id="rId20" w:history="1">
              <w:r w:rsidRPr="00A15A63">
                <w:rPr>
                  <w:rStyle w:val="Hipercze"/>
                  <w:rFonts w:ascii="Arial" w:hAnsi="Arial" w:cs="Arial"/>
                  <w:noProof/>
                  <w:sz w:val="20"/>
                  <w:szCs w:val="20"/>
                  <w:lang w:bidi="ar-SA"/>
                </w:rPr>
                <w:t>kolorowanie srebrzeń</w:t>
              </w:r>
            </w:hyperlink>
            <w:r w:rsidRPr="00A15A63">
              <w:rPr>
                <w:rFonts w:ascii="Arial" w:hAnsi="Arial" w:cs="Arial"/>
                <w:sz w:val="20"/>
                <w:szCs w:val="20"/>
                <w:lang w:val="pl-PL" w:bidi="ar-SA"/>
              </w:rPr>
              <w:t xml:space="preserve"> </w:t>
            </w:r>
          </w:p>
        </w:tc>
      </w:tr>
    </w:tbl>
    <w:p w:rsidR="000E5926" w:rsidRPr="00A15A63" w:rsidRDefault="000E5926">
      <w:pPr>
        <w:rPr>
          <w:rFonts w:ascii="Arial" w:hAnsi="Arial" w:cs="Arial"/>
          <w:sz w:val="20"/>
          <w:szCs w:val="20"/>
        </w:rPr>
      </w:pPr>
    </w:p>
    <w:p w:rsidR="000E5926" w:rsidRPr="00A15A63" w:rsidRDefault="000E5926">
      <w:pPr>
        <w:spacing w:before="280" w:line="100" w:lineRule="atLeast"/>
        <w:rPr>
          <w:rFonts w:ascii="Arial" w:hAnsi="Arial" w:cs="Arial"/>
          <w:color w:val="000000"/>
          <w:sz w:val="20"/>
          <w:szCs w:val="20"/>
        </w:rPr>
      </w:pPr>
      <w:r w:rsidRPr="00A15A63">
        <w:rPr>
          <w:rFonts w:ascii="Arial" w:hAnsi="Arial" w:cs="Arial"/>
          <w:b/>
          <w:color w:val="000000"/>
          <w:sz w:val="20"/>
          <w:szCs w:val="20"/>
        </w:rPr>
        <w:t xml:space="preserve">6. </w:t>
      </w:r>
      <w:r w:rsidRPr="00A15A63">
        <w:rPr>
          <w:rFonts w:ascii="Arial" w:hAnsi="Arial" w:cs="Arial"/>
          <w:b/>
          <w:color w:val="000000"/>
          <w:sz w:val="20"/>
          <w:szCs w:val="20"/>
          <w:lang w:val="en-GB"/>
        </w:rPr>
        <w:t>Language codes</w:t>
      </w:r>
      <w:r w:rsidRPr="00A15A63">
        <w:rPr>
          <w:rFonts w:ascii="Arial" w:hAnsi="Arial" w:cs="Arial"/>
          <w:b/>
          <w:color w:val="000000"/>
          <w:sz w:val="20"/>
          <w:szCs w:val="20"/>
        </w:rPr>
        <w:t xml:space="preserve">                                                                                                                          </w:t>
      </w:r>
    </w:p>
    <w:p w:rsidR="000E5926" w:rsidRPr="00A15A63" w:rsidRDefault="000E5926">
      <w:pPr>
        <w:spacing w:before="280" w:line="100" w:lineRule="atLeast"/>
        <w:rPr>
          <w:rFonts w:ascii="Arial" w:hAnsi="Arial" w:cs="Arial"/>
          <w:b/>
          <w:color w:val="000000"/>
          <w:sz w:val="20"/>
          <w:szCs w:val="20"/>
          <w:lang w:val="en-US"/>
        </w:rPr>
      </w:pPr>
      <w:r w:rsidRPr="00A15A63">
        <w:rPr>
          <w:rFonts w:ascii="Arial" w:hAnsi="Arial" w:cs="Arial"/>
          <w:color w:val="000000"/>
          <w:sz w:val="20"/>
          <w:szCs w:val="20"/>
          <w:lang w:val="en-US"/>
        </w:rPr>
        <w:t xml:space="preserve">The three-letter language codes adopted in the dictionary follow the ISO 639-2 standard. </w:t>
      </w:r>
      <w:r w:rsidRPr="00A15A63">
        <w:rPr>
          <w:rFonts w:ascii="Arial" w:hAnsi="Arial" w:cs="Arial"/>
          <w:color w:val="000000"/>
          <w:sz w:val="20"/>
          <w:szCs w:val="20"/>
          <w:lang w:val="en-GB"/>
        </w:rPr>
        <w:t>The code of language accompanied by an arrow indicates the source language of the translation (qualifies the direction of the translation)</w:t>
      </w:r>
    </w:p>
    <w:p w:rsidR="000E5926" w:rsidRPr="00A15A63" w:rsidRDefault="000E5926">
      <w:pPr>
        <w:spacing w:before="280" w:line="100" w:lineRule="atLeast"/>
        <w:rPr>
          <w:rFonts w:ascii="Arial" w:hAnsi="Arial" w:cs="Arial"/>
          <w:sz w:val="20"/>
          <w:szCs w:val="20"/>
          <w:lang w:val="en-US"/>
        </w:rPr>
      </w:pPr>
      <w:r w:rsidRPr="00A15A63">
        <w:rPr>
          <w:rFonts w:ascii="Arial" w:hAnsi="Arial" w:cs="Arial"/>
          <w:b/>
          <w:color w:val="000000"/>
          <w:sz w:val="20"/>
          <w:szCs w:val="20"/>
          <w:lang w:val="en-GB"/>
        </w:rPr>
        <w:t>eng → ; fra  → ; ger  → ; ita  → ; pol →</w:t>
      </w:r>
      <w:r w:rsidRPr="00A15A63">
        <w:rPr>
          <w:rFonts w:ascii="Arial" w:hAnsi="Arial" w:cs="Arial"/>
          <w:b/>
          <w:color w:val="000000"/>
          <w:sz w:val="20"/>
          <w:szCs w:val="20"/>
          <w:lang w:val="en-US"/>
        </w:rPr>
        <w:t xml:space="preserve"> </w:t>
      </w:r>
    </w:p>
    <w:p w:rsidR="000E5926" w:rsidRPr="00A15A63" w:rsidRDefault="000E5926">
      <w:pPr>
        <w:spacing w:before="280" w:line="100" w:lineRule="atLeast"/>
        <w:rPr>
          <w:rFonts w:ascii="Arial" w:hAnsi="Arial" w:cs="Arial"/>
          <w:color w:val="000000"/>
          <w:sz w:val="20"/>
          <w:szCs w:val="20"/>
          <w:lang w:val="en-US"/>
        </w:rPr>
      </w:pPr>
      <w:r w:rsidRPr="00A15A63">
        <w:rPr>
          <w:rFonts w:ascii="Arial" w:hAnsi="Arial" w:cs="Arial"/>
          <w:b/>
          <w:color w:val="000000"/>
          <w:sz w:val="20"/>
          <w:szCs w:val="20"/>
          <w:lang w:val="en-US"/>
        </w:rPr>
        <w:t>Note:</w:t>
      </w:r>
    </w:p>
    <w:p w:rsidR="000E5926" w:rsidRPr="00A15A63" w:rsidRDefault="000E5926">
      <w:pPr>
        <w:spacing w:line="280" w:lineRule="auto"/>
        <w:rPr>
          <w:rFonts w:ascii="Arial" w:hAnsi="Arial" w:cs="Arial"/>
          <w:b/>
          <w:color w:val="000000"/>
          <w:sz w:val="20"/>
          <w:szCs w:val="20"/>
          <w:lang w:val="en-US"/>
        </w:rPr>
      </w:pPr>
      <w:r w:rsidRPr="00A15A63">
        <w:rPr>
          <w:rFonts w:ascii="Arial" w:hAnsi="Arial" w:cs="Arial"/>
          <w:color w:val="000000"/>
          <w:sz w:val="20"/>
          <w:szCs w:val="20"/>
          <w:lang w:val="en-US"/>
        </w:rPr>
        <w:t>Certain entries were excerpted from sources developed in many languages in parallel,</w:t>
      </w:r>
      <w:r w:rsidR="001521C9" w:rsidRPr="00A15A63">
        <w:rPr>
          <w:rFonts w:ascii="Arial" w:hAnsi="Arial" w:cs="Arial"/>
          <w:color w:val="000000"/>
          <w:sz w:val="20"/>
          <w:szCs w:val="20"/>
          <w:lang w:val="en-US"/>
        </w:rPr>
        <w:t xml:space="preserve"> e.g. conventions, agreements or</w:t>
      </w:r>
      <w:r w:rsidRPr="00A15A63">
        <w:rPr>
          <w:rFonts w:ascii="Arial" w:hAnsi="Arial" w:cs="Arial"/>
          <w:color w:val="000000"/>
          <w:sz w:val="20"/>
          <w:szCs w:val="20"/>
          <w:lang w:val="en-US"/>
        </w:rPr>
        <w:t xml:space="preserve"> other international deeds. In this case the source language of the </w:t>
      </w:r>
      <w:r w:rsidRPr="00A15A63">
        <w:rPr>
          <w:rFonts w:ascii="Arial" w:hAnsi="Arial" w:cs="Arial"/>
          <w:color w:val="000000"/>
          <w:sz w:val="20"/>
          <w:szCs w:val="20"/>
          <w:lang w:val="en-US"/>
        </w:rPr>
        <w:lastRenderedPageBreak/>
        <w:t>translation is not specified.</w:t>
      </w:r>
      <w:r w:rsidRPr="00A15A63">
        <w:rPr>
          <w:rFonts w:ascii="Arial" w:hAnsi="Arial" w:cs="Arial"/>
          <w:sz w:val="20"/>
          <w:szCs w:val="20"/>
          <w:lang w:val="en-US"/>
        </w:rPr>
        <w:t xml:space="preserve"> </w:t>
      </w:r>
      <w:r w:rsidRPr="00A15A63">
        <w:rPr>
          <w:rFonts w:ascii="Arial" w:hAnsi="Arial" w:cs="Arial"/>
          <w:sz w:val="20"/>
          <w:szCs w:val="20"/>
          <w:lang w:val="en-GB"/>
        </w:rPr>
        <w:t>The same applies to quotations excerpted from the official translations of sources used in the Dictionary and to the collocations and the examples of use of a term in sentences contained in the descriptive part of an entry.</w:t>
      </w:r>
    </w:p>
    <w:p w:rsidR="000E5926" w:rsidRPr="00A15A63" w:rsidRDefault="00C11C4B">
      <w:pPr>
        <w:spacing w:before="280" w:line="100" w:lineRule="atLeast"/>
        <w:rPr>
          <w:rFonts w:ascii="Arial" w:hAnsi="Arial" w:cs="Arial"/>
          <w:color w:val="000000"/>
          <w:sz w:val="20"/>
          <w:szCs w:val="20"/>
          <w:lang w:val="en-US"/>
        </w:rPr>
      </w:pPr>
      <w:r w:rsidRPr="00A15A63">
        <w:rPr>
          <w:rFonts w:ascii="Arial" w:hAnsi="Arial" w:cs="Arial"/>
          <w:b/>
          <w:color w:val="000000"/>
          <w:sz w:val="20"/>
          <w:szCs w:val="20"/>
          <w:lang w:val="en-US"/>
        </w:rPr>
        <w:t>7</w:t>
      </w:r>
      <w:r w:rsidR="000E5926" w:rsidRPr="00A15A63">
        <w:rPr>
          <w:rFonts w:ascii="Arial" w:hAnsi="Arial" w:cs="Arial"/>
          <w:b/>
          <w:color w:val="000000"/>
          <w:sz w:val="20"/>
          <w:szCs w:val="20"/>
          <w:lang w:val="en-US"/>
        </w:rPr>
        <w:t xml:space="preserve">. </w:t>
      </w:r>
      <w:r w:rsidR="000E5926" w:rsidRPr="00A15A63">
        <w:rPr>
          <w:rFonts w:ascii="Arial" w:hAnsi="Arial" w:cs="Arial"/>
          <w:b/>
          <w:color w:val="000000"/>
          <w:sz w:val="20"/>
          <w:szCs w:val="20"/>
          <w:lang w:val="en-GB"/>
        </w:rPr>
        <w:t>Original notes and texts</w:t>
      </w:r>
      <w:r w:rsidR="000E5926" w:rsidRPr="00A15A63">
        <w:rPr>
          <w:rFonts w:ascii="Arial" w:hAnsi="Arial" w:cs="Arial"/>
          <w:b/>
          <w:color w:val="000000"/>
          <w:sz w:val="20"/>
          <w:szCs w:val="20"/>
          <w:lang w:val="en-US"/>
        </w:rPr>
        <w:t xml:space="preserve">  </w:t>
      </w:r>
      <w:r w:rsidR="000E5926" w:rsidRPr="00A15A63">
        <w:rPr>
          <w:rFonts w:ascii="Arial" w:hAnsi="Arial" w:cs="Arial"/>
          <w:color w:val="000000"/>
          <w:sz w:val="20"/>
          <w:szCs w:val="20"/>
          <w:lang w:val="en-US"/>
        </w:rPr>
        <w:t xml:space="preserve">                                                                                             </w:t>
      </w:r>
    </w:p>
    <w:p w:rsidR="000E5926" w:rsidRPr="00A15A63" w:rsidRDefault="000E5926">
      <w:pPr>
        <w:spacing w:before="280" w:line="100" w:lineRule="atLeast"/>
        <w:rPr>
          <w:rFonts w:ascii="Arial" w:hAnsi="Arial" w:cs="Arial"/>
          <w:sz w:val="20"/>
          <w:szCs w:val="20"/>
          <w:lang w:val="en-US"/>
        </w:rPr>
      </w:pPr>
      <w:r w:rsidRPr="00A15A63">
        <w:rPr>
          <w:rFonts w:ascii="Arial" w:hAnsi="Arial" w:cs="Arial"/>
          <w:color w:val="000000"/>
          <w:sz w:val="20"/>
          <w:szCs w:val="20"/>
          <w:lang w:val="en-GB"/>
        </w:rPr>
        <w:t>In certain cases it was necessary for the authors to include explanations and comments in the descriptive field of the entry.</w:t>
      </w:r>
      <w:r w:rsidRPr="00A15A63">
        <w:rPr>
          <w:rFonts w:ascii="Arial" w:hAnsi="Arial" w:cs="Arial"/>
          <w:color w:val="000000"/>
          <w:sz w:val="20"/>
          <w:szCs w:val="20"/>
          <w:lang w:val="en-US"/>
        </w:rPr>
        <w:t xml:space="preserve"> </w:t>
      </w:r>
      <w:r w:rsidRPr="00A15A63">
        <w:rPr>
          <w:rFonts w:ascii="Arial" w:hAnsi="Arial" w:cs="Arial"/>
          <w:color w:val="000000"/>
          <w:sz w:val="20"/>
          <w:szCs w:val="20"/>
          <w:lang w:val="en-GB"/>
        </w:rPr>
        <w:t>Such comments and notes are marked with the author’s initials</w:t>
      </w:r>
      <w:r w:rsidR="00C11C4B" w:rsidRPr="00A15A63">
        <w:rPr>
          <w:rFonts w:ascii="Arial" w:hAnsi="Arial" w:cs="Arial"/>
          <w:color w:val="000000"/>
          <w:sz w:val="20"/>
          <w:szCs w:val="20"/>
          <w:lang w:val="en-GB"/>
        </w:rPr>
        <w:t>.</w:t>
      </w:r>
    </w:p>
    <w:p w:rsidR="000E5926" w:rsidRPr="00A15A63" w:rsidRDefault="000E5926">
      <w:pPr>
        <w:rPr>
          <w:rFonts w:ascii="Arial" w:hAnsi="Arial" w:cs="Arial"/>
          <w:color w:val="000000"/>
          <w:sz w:val="20"/>
          <w:szCs w:val="20"/>
          <w:lang w:val="en-US"/>
        </w:rPr>
      </w:pPr>
    </w:p>
    <w:p w:rsidR="000E5926" w:rsidRPr="00A15A63" w:rsidRDefault="000E5926">
      <w:pPr>
        <w:spacing w:line="280" w:lineRule="auto"/>
        <w:rPr>
          <w:rFonts w:ascii="Arial" w:hAnsi="Arial" w:cs="Arial"/>
          <w:sz w:val="20"/>
          <w:szCs w:val="20"/>
          <w:lang w:val="en-US"/>
        </w:rPr>
      </w:pPr>
      <w:r w:rsidRPr="00A15A63">
        <w:rPr>
          <w:rFonts w:ascii="Arial" w:hAnsi="Arial" w:cs="Arial"/>
          <w:sz w:val="20"/>
          <w:szCs w:val="20"/>
          <w:lang w:val="en-GB"/>
        </w:rPr>
        <w:t>Example:</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3407"/>
        <w:gridCol w:w="3415"/>
      </w:tblGrid>
      <w:tr w:rsidR="000E5926" w:rsidRPr="00A15A63">
        <w:tc>
          <w:tcPr>
            <w:tcW w:w="3407" w:type="dxa"/>
            <w:tcBorders>
              <w:top w:val="single" w:sz="2" w:space="0" w:color="000000"/>
              <w:left w:val="single" w:sz="2" w:space="0" w:color="000000"/>
              <w:bottom w:val="single" w:sz="2" w:space="0" w:color="000000"/>
            </w:tcBorders>
          </w:tcPr>
          <w:p w:rsidR="000E5926" w:rsidRPr="00A15A63" w:rsidRDefault="000E5926">
            <w:pPr>
              <w:pStyle w:val="TabellenInhalt"/>
              <w:snapToGrid w:val="0"/>
              <w:rPr>
                <w:rFonts w:ascii="Arial" w:eastAsia="Times New Roman" w:hAnsi="Arial" w:cs="Arial"/>
                <w:sz w:val="20"/>
                <w:szCs w:val="20"/>
                <w:lang w:val="en-US" w:bidi="ar-SA"/>
              </w:rPr>
            </w:pPr>
          </w:p>
        </w:tc>
        <w:tc>
          <w:tcPr>
            <w:tcW w:w="3415" w:type="dxa"/>
            <w:tcBorders>
              <w:top w:val="single" w:sz="2" w:space="0" w:color="000000"/>
              <w:left w:val="single" w:sz="2" w:space="0" w:color="000000"/>
              <w:bottom w:val="single" w:sz="2" w:space="0" w:color="000000"/>
              <w:right w:val="single" w:sz="2" w:space="0" w:color="000000"/>
            </w:tcBorders>
          </w:tcPr>
          <w:p w:rsidR="000E5926" w:rsidRPr="00A15A63" w:rsidRDefault="000E5926">
            <w:pPr>
              <w:pStyle w:val="TabellenInhalt"/>
              <w:snapToGrid w:val="0"/>
              <w:rPr>
                <w:rStyle w:val="Hipercze"/>
                <w:rFonts w:ascii="Arial" w:eastAsia="Times New Roman" w:hAnsi="Arial" w:cs="Arial"/>
                <w:color w:val="000000"/>
                <w:sz w:val="20"/>
                <w:szCs w:val="20"/>
                <w:lang w:bidi="ar-SA"/>
              </w:rPr>
            </w:pPr>
            <w:r w:rsidRPr="00A15A63">
              <w:rPr>
                <w:rFonts w:ascii="Arial" w:eastAsia="Times New Roman" w:hAnsi="Arial" w:cs="Arial"/>
                <w:b/>
                <w:noProof/>
                <w:sz w:val="20"/>
                <w:szCs w:val="20"/>
                <w:lang w:bidi="ar-SA"/>
              </w:rPr>
              <w:t>pomnik historii</w:t>
            </w:r>
            <w:r w:rsidRPr="00A15A63">
              <w:rPr>
                <w:rFonts w:ascii="Arial" w:eastAsia="Times New Roman" w:hAnsi="Arial" w:cs="Arial"/>
                <w:b/>
                <w:sz w:val="20"/>
                <w:szCs w:val="20"/>
                <w:lang w:bidi="ar-SA"/>
              </w:rPr>
              <w:t xml:space="preserve"> </w:t>
            </w:r>
          </w:p>
        </w:tc>
      </w:tr>
      <w:tr w:rsidR="000E5926" w:rsidRPr="00A15A63">
        <w:tc>
          <w:tcPr>
            <w:tcW w:w="3407" w:type="dxa"/>
            <w:tcBorders>
              <w:left w:val="single" w:sz="2" w:space="0" w:color="000000"/>
              <w:bottom w:val="single" w:sz="2" w:space="0" w:color="000000"/>
            </w:tcBorders>
          </w:tcPr>
          <w:p w:rsidR="000E5926" w:rsidRPr="00A15A63" w:rsidRDefault="000E5926">
            <w:pPr>
              <w:pStyle w:val="TabellenInhalt"/>
              <w:rPr>
                <w:rFonts w:ascii="Arial" w:hAnsi="Arial" w:cs="Arial"/>
                <w:sz w:val="20"/>
                <w:szCs w:val="20"/>
                <w:lang w:val="pl-PL" w:bidi="ar-SA"/>
              </w:rPr>
            </w:pPr>
            <w:r w:rsidRPr="00A15A63">
              <w:rPr>
                <w:rStyle w:val="Hipercze"/>
                <w:rFonts w:ascii="Arial" w:hAnsi="Arial" w:cs="Arial"/>
                <w:noProof/>
                <w:color w:val="000000"/>
                <w:sz w:val="20"/>
                <w:szCs w:val="20"/>
                <w:u w:val="none"/>
                <w:lang w:val="en-US" w:bidi="ar-SA"/>
              </w:rPr>
              <w:t xml:space="preserve">■ (protected as a) historic monument </w:t>
            </w:r>
            <w:r w:rsidRPr="00A15A63">
              <w:rPr>
                <w:rStyle w:val="Hipercze"/>
                <w:rFonts w:ascii="Arial" w:hAnsi="Arial" w:cs="Arial"/>
                <w:noProof/>
                <w:color w:val="000000"/>
                <w:sz w:val="20"/>
                <w:szCs w:val="20"/>
                <w:u w:val="none"/>
                <w:lang w:val="en-US" w:bidi="ar-SA"/>
              </w:rPr>
              <w:br/>
              <w:t>■ (protected as a) historic site/ area</w:t>
            </w:r>
            <w:r w:rsidRPr="00A15A63">
              <w:rPr>
                <w:rStyle w:val="Hipercze"/>
                <w:rFonts w:ascii="Arial" w:hAnsi="Arial" w:cs="Arial"/>
                <w:noProof/>
                <w:color w:val="000000"/>
                <w:sz w:val="20"/>
                <w:szCs w:val="20"/>
                <w:u w:val="none"/>
                <w:lang w:val="en-US" w:bidi="ar-SA"/>
              </w:rPr>
              <w:br/>
            </w:r>
            <w:r w:rsidRPr="00A15A63">
              <w:rPr>
                <w:rStyle w:val="Hipercze"/>
                <w:rFonts w:ascii="Arial" w:hAnsi="Arial" w:cs="Arial"/>
                <w:noProof/>
                <w:color w:val="000000"/>
                <w:sz w:val="20"/>
                <w:szCs w:val="20"/>
                <w:u w:val="none"/>
                <w:lang w:val="en-US" w:bidi="ar-SA"/>
              </w:rPr>
              <w:br/>
              <w:t>Listing the heritage object as a "pomnik historii" is one of the forms of legal protection, and it refers mainly to areas and sites.</w:t>
            </w:r>
            <w:r w:rsidRPr="00A15A63">
              <w:rPr>
                <w:rStyle w:val="Hipercze"/>
                <w:rFonts w:ascii="Arial" w:hAnsi="Arial" w:cs="Arial"/>
                <w:color w:val="000000"/>
                <w:sz w:val="20"/>
                <w:szCs w:val="20"/>
                <w:u w:val="none"/>
                <w:lang w:val="en-US" w:bidi="ar-SA"/>
              </w:rPr>
              <w:t xml:space="preserve"> </w:t>
            </w:r>
            <w:r w:rsidRPr="00A15A63">
              <w:rPr>
                <w:rStyle w:val="Hipercze"/>
                <w:rFonts w:ascii="Arial" w:hAnsi="Arial" w:cs="Arial"/>
                <w:noProof/>
                <w:color w:val="000000"/>
                <w:sz w:val="20"/>
                <w:szCs w:val="20"/>
                <w:u w:val="none"/>
                <w:lang w:val="en-US" w:bidi="ar-SA"/>
              </w:rPr>
              <w:t>The term was introduced in 1990. This type of protection is declared by the President of Poland and the first sites protected as "historic monuments" were declared by President Lech Wałęsa in 1994; the Kraków city centre was one of the first on the list.</w:t>
            </w:r>
            <w:r w:rsidRPr="00A15A63">
              <w:rPr>
                <w:rStyle w:val="Hipercze"/>
                <w:rFonts w:ascii="Arial" w:hAnsi="Arial" w:cs="Arial"/>
                <w:color w:val="000000"/>
                <w:sz w:val="20"/>
                <w:szCs w:val="20"/>
                <w:u w:val="none"/>
                <w:lang w:val="en-US" w:bidi="ar-SA"/>
              </w:rPr>
              <w:t xml:space="preserve"> </w:t>
            </w:r>
            <w:hyperlink r:id="rId21" w:history="1">
              <w:r w:rsidRPr="00A15A63">
                <w:rPr>
                  <w:rStyle w:val="Hipercze"/>
                  <w:rFonts w:ascii="Arial" w:hAnsi="Arial" w:cs="Arial"/>
                  <w:noProof/>
                  <w:sz w:val="20"/>
                  <w:szCs w:val="20"/>
                  <w:u w:val="none"/>
                  <w:lang w:bidi="ar-SA"/>
                </w:rPr>
                <w:t>MB</w:t>
              </w:r>
            </w:hyperlink>
            <w:r w:rsidRPr="00A15A63">
              <w:rPr>
                <w:rStyle w:val="Hipercze"/>
                <w:rFonts w:ascii="Arial" w:hAnsi="Arial" w:cs="Arial"/>
                <w:sz w:val="20"/>
                <w:szCs w:val="20"/>
                <w:u w:val="none"/>
                <w:lang w:bidi="ar-SA"/>
              </w:rPr>
              <w:t xml:space="preserve"> </w:t>
            </w:r>
          </w:p>
        </w:tc>
        <w:tc>
          <w:tcPr>
            <w:tcW w:w="3415" w:type="dxa"/>
            <w:tcBorders>
              <w:left w:val="single" w:sz="2" w:space="0" w:color="000000"/>
              <w:bottom w:val="single" w:sz="2" w:space="0" w:color="000000"/>
              <w:right w:val="single" w:sz="2" w:space="0" w:color="000000"/>
            </w:tcBorders>
          </w:tcPr>
          <w:p w:rsidR="000E5926" w:rsidRPr="00A15A63" w:rsidRDefault="000E5926" w:rsidP="00C11C4B">
            <w:pPr>
              <w:pStyle w:val="TabellenInhalt"/>
              <w:rPr>
                <w:rFonts w:ascii="Arial" w:hAnsi="Arial" w:cs="Arial"/>
                <w:sz w:val="20"/>
                <w:szCs w:val="20"/>
                <w:lang w:val="pl-PL" w:bidi="ar-SA"/>
              </w:rPr>
            </w:pPr>
            <w:r w:rsidRPr="00A15A63">
              <w:rPr>
                <w:rFonts w:ascii="Arial" w:hAnsi="Arial" w:cs="Arial"/>
                <w:noProof/>
                <w:sz w:val="20"/>
                <w:szCs w:val="20"/>
                <w:lang w:val="pl-PL" w:bidi="ar-SA"/>
              </w:rPr>
              <w:t>■ (chroniony jako) pomnik historii</w:t>
            </w:r>
            <w:r w:rsidRPr="00A15A63">
              <w:rPr>
                <w:rFonts w:ascii="Arial" w:hAnsi="Arial" w:cs="Arial"/>
                <w:noProof/>
                <w:sz w:val="20"/>
                <w:szCs w:val="20"/>
                <w:lang w:val="pl-PL" w:bidi="ar-SA"/>
              </w:rPr>
              <w:br/>
              <w:t>-</w:t>
            </w:r>
            <w:r w:rsidRPr="00A15A63">
              <w:rPr>
                <w:rFonts w:ascii="Arial" w:hAnsi="Arial" w:cs="Arial"/>
                <w:noProof/>
                <w:sz w:val="20"/>
                <w:szCs w:val="20"/>
                <w:lang w:val="pl-PL" w:bidi="ar-SA"/>
              </w:rPr>
              <w:br/>
            </w:r>
            <w:r w:rsidRPr="00A15A63">
              <w:rPr>
                <w:rFonts w:ascii="Arial" w:hAnsi="Arial" w:cs="Arial"/>
                <w:noProof/>
                <w:sz w:val="20"/>
                <w:szCs w:val="20"/>
                <w:lang w:val="pl-PL" w:bidi="ar-SA"/>
              </w:rPr>
              <w:br/>
              <w:t>Uznanie obiektu dziedzictwa za pomnik historii jest jedną z form ochrony prawnej; odnosi się on głównie do obszarów i miejsc.</w:t>
            </w:r>
            <w:r w:rsidRPr="00A15A63">
              <w:rPr>
                <w:rFonts w:ascii="Arial" w:hAnsi="Arial" w:cs="Arial"/>
                <w:sz w:val="20"/>
                <w:szCs w:val="20"/>
                <w:lang w:val="pl-PL" w:bidi="ar-SA"/>
              </w:rPr>
              <w:t xml:space="preserve"> </w:t>
            </w:r>
            <w:r w:rsidRPr="00A15A63">
              <w:rPr>
                <w:rFonts w:ascii="Arial" w:hAnsi="Arial" w:cs="Arial"/>
                <w:noProof/>
                <w:sz w:val="20"/>
                <w:szCs w:val="20"/>
                <w:lang w:val="pl-PL" w:bidi="ar-SA"/>
              </w:rPr>
              <w:t>Termin wprowadzono w 199</w:t>
            </w:r>
            <w:r w:rsidR="00D71FF8" w:rsidRPr="00A15A63">
              <w:rPr>
                <w:rFonts w:ascii="Arial" w:hAnsi="Arial" w:cs="Arial"/>
                <w:noProof/>
                <w:sz w:val="20"/>
                <w:szCs w:val="20"/>
                <w:lang w:val="pl-PL" w:bidi="ar-SA"/>
              </w:rPr>
              <w:t>0 r. Ten typ ochrony wprowadzany</w:t>
            </w:r>
            <w:r w:rsidRPr="00A15A63">
              <w:rPr>
                <w:rFonts w:ascii="Arial" w:hAnsi="Arial" w:cs="Arial"/>
                <w:noProof/>
                <w:sz w:val="20"/>
                <w:szCs w:val="20"/>
                <w:lang w:val="pl-PL" w:bidi="ar-SA"/>
              </w:rPr>
              <w:t xml:space="preserve"> jest przez prezydenta RP; pierwsze miejsca chronione jako pomniki historii zostały wskazane przez prezydenta Lecha Wałęs</w:t>
            </w:r>
            <w:r w:rsidR="00C11C4B" w:rsidRPr="00A15A63">
              <w:rPr>
                <w:rFonts w:ascii="Arial" w:hAnsi="Arial" w:cs="Arial"/>
                <w:noProof/>
                <w:sz w:val="20"/>
                <w:szCs w:val="20"/>
                <w:lang w:val="pl-PL" w:bidi="ar-SA"/>
              </w:rPr>
              <w:t>ę</w:t>
            </w:r>
            <w:r w:rsidRPr="00A15A63">
              <w:rPr>
                <w:rFonts w:ascii="Arial" w:hAnsi="Arial" w:cs="Arial"/>
                <w:noProof/>
                <w:sz w:val="20"/>
                <w:szCs w:val="20"/>
                <w:lang w:val="pl-PL" w:bidi="ar-SA"/>
              </w:rPr>
              <w:t xml:space="preserve"> w 1994 r., centrum Krakowa było jednym z pierwszych na liście.</w:t>
            </w:r>
            <w:r w:rsidRPr="00A15A63">
              <w:rPr>
                <w:rFonts w:ascii="Arial" w:hAnsi="Arial" w:cs="Arial"/>
                <w:sz w:val="20"/>
                <w:szCs w:val="20"/>
                <w:lang w:val="pl-PL" w:bidi="ar-SA"/>
              </w:rPr>
              <w:t xml:space="preserve"> </w:t>
            </w:r>
            <w:hyperlink r:id="rId22" w:history="1">
              <w:r w:rsidRPr="00A15A63">
                <w:rPr>
                  <w:rStyle w:val="Hipercze"/>
                  <w:rFonts w:ascii="Arial" w:hAnsi="Arial" w:cs="Arial"/>
                  <w:noProof/>
                  <w:sz w:val="20"/>
                  <w:szCs w:val="20"/>
                  <w:lang w:val="pl-PL" w:bidi="ar-SA"/>
                </w:rPr>
                <w:t>MB</w:t>
              </w:r>
            </w:hyperlink>
            <w:r w:rsidRPr="00A15A63">
              <w:rPr>
                <w:rFonts w:ascii="Arial" w:hAnsi="Arial" w:cs="Arial"/>
                <w:sz w:val="20"/>
                <w:szCs w:val="20"/>
                <w:lang w:val="pl-PL" w:bidi="ar-SA"/>
              </w:rPr>
              <w:t xml:space="preserve"> </w:t>
            </w:r>
          </w:p>
        </w:tc>
      </w:tr>
    </w:tbl>
    <w:p w:rsidR="000E5926" w:rsidRPr="00A15A63" w:rsidRDefault="000E5926">
      <w:pPr>
        <w:spacing w:line="240" w:lineRule="auto"/>
        <w:jc w:val="both"/>
        <w:rPr>
          <w:rFonts w:ascii="Arial" w:hAnsi="Arial" w:cs="Arial"/>
          <w:sz w:val="20"/>
          <w:szCs w:val="20"/>
        </w:rPr>
      </w:pPr>
    </w:p>
    <w:sectPr w:rsidR="000E5926" w:rsidRPr="00A15A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7">
    <w:nsid w:val="75F3429C"/>
    <w:multiLevelType w:val="hybridMultilevel"/>
    <w:tmpl w:val="D2966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562"/>
    <w:rsid w:val="000E5926"/>
    <w:rsid w:val="001521C9"/>
    <w:rsid w:val="00155ED6"/>
    <w:rsid w:val="002234C4"/>
    <w:rsid w:val="00232390"/>
    <w:rsid w:val="00244D46"/>
    <w:rsid w:val="00251F16"/>
    <w:rsid w:val="003E0E7E"/>
    <w:rsid w:val="00411DA3"/>
    <w:rsid w:val="00472E23"/>
    <w:rsid w:val="004F2718"/>
    <w:rsid w:val="00551A11"/>
    <w:rsid w:val="00596698"/>
    <w:rsid w:val="005C0C70"/>
    <w:rsid w:val="006A0716"/>
    <w:rsid w:val="007112CD"/>
    <w:rsid w:val="007170AB"/>
    <w:rsid w:val="007A78CF"/>
    <w:rsid w:val="007C5DE2"/>
    <w:rsid w:val="00846763"/>
    <w:rsid w:val="00913DBE"/>
    <w:rsid w:val="00A14B3C"/>
    <w:rsid w:val="00A15A63"/>
    <w:rsid w:val="00AB7061"/>
    <w:rsid w:val="00AF08F1"/>
    <w:rsid w:val="00B37D12"/>
    <w:rsid w:val="00BB7562"/>
    <w:rsid w:val="00C11C4B"/>
    <w:rsid w:val="00C342D6"/>
    <w:rsid w:val="00C96BE0"/>
    <w:rsid w:val="00CA313D"/>
    <w:rsid w:val="00D07599"/>
    <w:rsid w:val="00D62A1B"/>
    <w:rsid w:val="00D67152"/>
    <w:rsid w:val="00D71FF8"/>
    <w:rsid w:val="00DE1C7F"/>
    <w:rsid w:val="00E22CEA"/>
    <w:rsid w:val="00E94C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00" w:line="276" w:lineRule="auto"/>
    </w:pPr>
    <w:rPr>
      <w:snapToGrid w:val="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pPr>
      <w:ind w:left="720"/>
    </w:pPr>
  </w:style>
  <w:style w:type="table" w:styleId="Tabela-Siatka">
    <w:name w:val="Table Grid"/>
    <w:basedOn w:val="Standardowy"/>
    <w:uiPriority w:val="59"/>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Pr>
      <w:i/>
    </w:rPr>
  </w:style>
  <w:style w:type="character" w:styleId="Pogrubienie">
    <w:name w:val="Strong"/>
    <w:basedOn w:val="Domylnaczcionkaakapitu"/>
    <w:uiPriority w:val="22"/>
    <w:qFormat/>
    <w:rPr>
      <w:b/>
    </w:rPr>
  </w:style>
  <w:style w:type="character" w:styleId="Hipercze">
    <w:name w:val="Hyperlink"/>
    <w:basedOn w:val="Domylnaczcionkaakapitu"/>
    <w:uiPriority w:val="99"/>
    <w:rPr>
      <w:color w:val="000080"/>
      <w:u w:val="single"/>
    </w:rPr>
  </w:style>
  <w:style w:type="paragraph" w:styleId="Tekstpodstawowy">
    <w:name w:val="Body Text"/>
    <w:basedOn w:val="Normalny"/>
    <w:link w:val="TekstpodstawowyZnak"/>
    <w:uiPriority w:val="99"/>
    <w:pPr>
      <w:widowControl w:val="0"/>
      <w:spacing w:after="120" w:line="240" w:lineRule="auto"/>
    </w:pPr>
    <w:rPr>
      <w:rFonts w:ascii="Times New Roman" w:eastAsia="Arial Unicode MS" w:hAnsi="Times New Roman" w:cs="Mangal"/>
      <w:kern w:val="1"/>
      <w:sz w:val="24"/>
      <w:szCs w:val="24"/>
      <w:lang w:val="de-DE" w:bidi="hi-IN"/>
    </w:rPr>
  </w:style>
  <w:style w:type="character" w:customStyle="1" w:styleId="TekstpodstawowyZnak">
    <w:name w:val="Tekst podstawowy Znak"/>
    <w:basedOn w:val="Domylnaczcionkaakapitu"/>
    <w:link w:val="Tekstpodstawowy"/>
    <w:uiPriority w:val="99"/>
    <w:locked/>
    <w:rPr>
      <w:rFonts w:ascii="Times New Roman" w:eastAsia="Arial Unicode MS" w:hAnsi="Times New Roman" w:cs="Mangal"/>
      <w:kern w:val="1"/>
      <w:sz w:val="24"/>
      <w:szCs w:val="24"/>
      <w:lang w:val="de-DE" w:bidi="hi-IN"/>
    </w:rPr>
  </w:style>
  <w:style w:type="paragraph" w:customStyle="1" w:styleId="TabellenInhalt">
    <w:name w:val="Tabellen Inhalt"/>
    <w:basedOn w:val="Normalny"/>
    <w:pPr>
      <w:widowControl w:val="0"/>
      <w:suppressLineNumbers/>
      <w:spacing w:after="0" w:line="240" w:lineRule="auto"/>
    </w:pPr>
    <w:rPr>
      <w:rFonts w:ascii="Times New Roman" w:eastAsia="Arial Unicode MS" w:hAnsi="Times New Roman" w:cs="Mangal"/>
      <w:kern w:val="1"/>
      <w:sz w:val="24"/>
      <w:szCs w:val="24"/>
      <w:lang w:val="de-DE" w:bidi="hi-IN"/>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styleId="Odwoaniedokomentarza">
    <w:name w:val="annotation reference"/>
    <w:basedOn w:val="Domylnaczcionkaakapitu"/>
    <w:uiPriority w:val="99"/>
    <w:semiHidden/>
    <w:unhideWhenUsed/>
    <w:rsid w:val="001521C9"/>
    <w:rPr>
      <w:sz w:val="16"/>
      <w:szCs w:val="16"/>
    </w:rPr>
  </w:style>
  <w:style w:type="paragraph" w:styleId="Tekstkomentarza">
    <w:name w:val="annotation text"/>
    <w:basedOn w:val="Normalny"/>
    <w:link w:val="TekstkomentarzaZnak"/>
    <w:uiPriority w:val="99"/>
    <w:semiHidden/>
    <w:unhideWhenUsed/>
    <w:rsid w:val="001521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21C9"/>
    <w:rPr>
      <w:snapToGrid w:val="0"/>
    </w:rPr>
  </w:style>
  <w:style w:type="paragraph" w:styleId="Tematkomentarza">
    <w:name w:val="annotation subject"/>
    <w:basedOn w:val="Tekstkomentarza"/>
    <w:next w:val="Tekstkomentarza"/>
    <w:link w:val="TematkomentarzaZnak"/>
    <w:uiPriority w:val="99"/>
    <w:semiHidden/>
    <w:unhideWhenUsed/>
    <w:rsid w:val="001521C9"/>
    <w:rPr>
      <w:b/>
      <w:bCs/>
    </w:rPr>
  </w:style>
  <w:style w:type="character" w:customStyle="1" w:styleId="TematkomentarzaZnak">
    <w:name w:val="Temat komentarza Znak"/>
    <w:basedOn w:val="TekstkomentarzaZnak"/>
    <w:link w:val="Tematkomentarza"/>
    <w:uiPriority w:val="99"/>
    <w:semiHidden/>
    <w:rsid w:val="001521C9"/>
    <w:rPr>
      <w:b/>
      <w:bCs/>
      <w:snapToGrid w:val="0"/>
    </w:rPr>
  </w:style>
  <w:style w:type="paragraph" w:styleId="Tekstdymka">
    <w:name w:val="Balloon Text"/>
    <w:basedOn w:val="Normalny"/>
    <w:link w:val="TekstdymkaZnak"/>
    <w:uiPriority w:val="99"/>
    <w:semiHidden/>
    <w:unhideWhenUsed/>
    <w:rsid w:val="001521C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21C9"/>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00" w:line="276" w:lineRule="auto"/>
    </w:pPr>
    <w:rPr>
      <w:snapToGrid w:val="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pPr>
      <w:ind w:left="720"/>
    </w:pPr>
  </w:style>
  <w:style w:type="table" w:styleId="Tabela-Siatka">
    <w:name w:val="Table Grid"/>
    <w:basedOn w:val="Standardowy"/>
    <w:uiPriority w:val="59"/>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Pr>
      <w:i/>
    </w:rPr>
  </w:style>
  <w:style w:type="character" w:styleId="Pogrubienie">
    <w:name w:val="Strong"/>
    <w:basedOn w:val="Domylnaczcionkaakapitu"/>
    <w:uiPriority w:val="22"/>
    <w:qFormat/>
    <w:rPr>
      <w:b/>
    </w:rPr>
  </w:style>
  <w:style w:type="character" w:styleId="Hipercze">
    <w:name w:val="Hyperlink"/>
    <w:basedOn w:val="Domylnaczcionkaakapitu"/>
    <w:uiPriority w:val="99"/>
    <w:rPr>
      <w:color w:val="000080"/>
      <w:u w:val="single"/>
    </w:rPr>
  </w:style>
  <w:style w:type="paragraph" w:styleId="Tekstpodstawowy">
    <w:name w:val="Body Text"/>
    <w:basedOn w:val="Normalny"/>
    <w:link w:val="TekstpodstawowyZnak"/>
    <w:uiPriority w:val="99"/>
    <w:pPr>
      <w:widowControl w:val="0"/>
      <w:spacing w:after="120" w:line="240" w:lineRule="auto"/>
    </w:pPr>
    <w:rPr>
      <w:rFonts w:ascii="Times New Roman" w:eastAsia="Arial Unicode MS" w:hAnsi="Times New Roman" w:cs="Mangal"/>
      <w:kern w:val="1"/>
      <w:sz w:val="24"/>
      <w:szCs w:val="24"/>
      <w:lang w:val="de-DE" w:bidi="hi-IN"/>
    </w:rPr>
  </w:style>
  <w:style w:type="character" w:customStyle="1" w:styleId="TekstpodstawowyZnak">
    <w:name w:val="Tekst podstawowy Znak"/>
    <w:basedOn w:val="Domylnaczcionkaakapitu"/>
    <w:link w:val="Tekstpodstawowy"/>
    <w:uiPriority w:val="99"/>
    <w:locked/>
    <w:rPr>
      <w:rFonts w:ascii="Times New Roman" w:eastAsia="Arial Unicode MS" w:hAnsi="Times New Roman" w:cs="Mangal"/>
      <w:kern w:val="1"/>
      <w:sz w:val="24"/>
      <w:szCs w:val="24"/>
      <w:lang w:val="de-DE" w:bidi="hi-IN"/>
    </w:rPr>
  </w:style>
  <w:style w:type="paragraph" w:customStyle="1" w:styleId="TabellenInhalt">
    <w:name w:val="Tabellen Inhalt"/>
    <w:basedOn w:val="Normalny"/>
    <w:pPr>
      <w:widowControl w:val="0"/>
      <w:suppressLineNumbers/>
      <w:spacing w:after="0" w:line="240" w:lineRule="auto"/>
    </w:pPr>
    <w:rPr>
      <w:rFonts w:ascii="Times New Roman" w:eastAsia="Arial Unicode MS" w:hAnsi="Times New Roman" w:cs="Mangal"/>
      <w:kern w:val="1"/>
      <w:sz w:val="24"/>
      <w:szCs w:val="24"/>
      <w:lang w:val="de-DE" w:bidi="hi-IN"/>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styleId="Odwoaniedokomentarza">
    <w:name w:val="annotation reference"/>
    <w:basedOn w:val="Domylnaczcionkaakapitu"/>
    <w:uiPriority w:val="99"/>
    <w:semiHidden/>
    <w:unhideWhenUsed/>
    <w:rsid w:val="001521C9"/>
    <w:rPr>
      <w:sz w:val="16"/>
      <w:szCs w:val="16"/>
    </w:rPr>
  </w:style>
  <w:style w:type="paragraph" w:styleId="Tekstkomentarza">
    <w:name w:val="annotation text"/>
    <w:basedOn w:val="Normalny"/>
    <w:link w:val="TekstkomentarzaZnak"/>
    <w:uiPriority w:val="99"/>
    <w:semiHidden/>
    <w:unhideWhenUsed/>
    <w:rsid w:val="001521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21C9"/>
    <w:rPr>
      <w:snapToGrid w:val="0"/>
    </w:rPr>
  </w:style>
  <w:style w:type="paragraph" w:styleId="Tematkomentarza">
    <w:name w:val="annotation subject"/>
    <w:basedOn w:val="Tekstkomentarza"/>
    <w:next w:val="Tekstkomentarza"/>
    <w:link w:val="TematkomentarzaZnak"/>
    <w:uiPriority w:val="99"/>
    <w:semiHidden/>
    <w:unhideWhenUsed/>
    <w:rsid w:val="001521C9"/>
    <w:rPr>
      <w:b/>
      <w:bCs/>
    </w:rPr>
  </w:style>
  <w:style w:type="character" w:customStyle="1" w:styleId="TematkomentarzaZnak">
    <w:name w:val="Temat komentarza Znak"/>
    <w:basedOn w:val="TekstkomentarzaZnak"/>
    <w:link w:val="Tematkomentarza"/>
    <w:uiPriority w:val="99"/>
    <w:semiHidden/>
    <w:rsid w:val="001521C9"/>
    <w:rPr>
      <w:b/>
      <w:bCs/>
      <w:snapToGrid w:val="0"/>
    </w:rPr>
  </w:style>
  <w:style w:type="paragraph" w:styleId="Tekstdymka">
    <w:name w:val="Balloon Text"/>
    <w:basedOn w:val="Normalny"/>
    <w:link w:val="TekstdymkaZnak"/>
    <w:uiPriority w:val="99"/>
    <w:semiHidden/>
    <w:unhideWhenUsed/>
    <w:rsid w:val="001521C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21C9"/>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javascript:wyswietlLink(5601,-1)" TargetMode="External"/><Relationship Id="rId3" Type="http://schemas.microsoft.com/office/2007/relationships/stylesWithEffects" Target="stylesWithEffects.xml"/><Relationship Id="rId21" Type="http://schemas.openxmlformats.org/officeDocument/2006/relationships/hyperlink" Target="javascript:wyswietlLink(9503,-1)"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javascript:wyswietlLink(12345,-1)" TargetMode="External"/><Relationship Id="rId2" Type="http://schemas.openxmlformats.org/officeDocument/2006/relationships/styles" Target="styles.xml"/><Relationship Id="rId16" Type="http://schemas.openxmlformats.org/officeDocument/2006/relationships/hyperlink" Target="javascript:wyswietlLink(15396,-1)" TargetMode="External"/><Relationship Id="rId20" Type="http://schemas.openxmlformats.org/officeDocument/2006/relationships/hyperlink" Target="javascript:wyswietlLink(12345,-1)"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wyswietlLink(5601,-1)" TargetMode="External"/><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javascript:wyswietlLink(15396,-1)"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javascript:wyswietlLink(9457,-1)" TargetMode="External"/><Relationship Id="rId22" Type="http://schemas.openxmlformats.org/officeDocument/2006/relationships/hyperlink" Target="javascript:wyswietlLink(9503,-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1592</Words>
  <Characters>10290</Characters>
  <Application>Microsoft Office Word</Application>
  <DocSecurity>0</DocSecurity>
  <Lines>135</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11866</CharactersWithSpaces>
  <SharedDoc>false</SharedDoc>
  <HLinks>
    <vt:vector size="54" baseType="variant">
      <vt:variant>
        <vt:i4>5177414</vt:i4>
      </vt:variant>
      <vt:variant>
        <vt:i4>24</vt:i4>
      </vt:variant>
      <vt:variant>
        <vt:i4>0</vt:i4>
      </vt:variant>
      <vt:variant>
        <vt:i4>5</vt:i4>
      </vt:variant>
      <vt:variant>
        <vt:lpwstr>javascript:wyswietlLink(9503,-1)</vt:lpwstr>
      </vt:variant>
      <vt:variant>
        <vt:lpwstr/>
      </vt:variant>
      <vt:variant>
        <vt:i4>5177414</vt:i4>
      </vt:variant>
      <vt:variant>
        <vt:i4>21</vt:i4>
      </vt:variant>
      <vt:variant>
        <vt:i4>0</vt:i4>
      </vt:variant>
      <vt:variant>
        <vt:i4>5</vt:i4>
      </vt:variant>
      <vt:variant>
        <vt:lpwstr>javascript:wyswietlLink(9503,-1)</vt:lpwstr>
      </vt:variant>
      <vt:variant>
        <vt:lpwstr/>
      </vt:variant>
      <vt:variant>
        <vt:i4>5636168</vt:i4>
      </vt:variant>
      <vt:variant>
        <vt:i4>18</vt:i4>
      </vt:variant>
      <vt:variant>
        <vt:i4>0</vt:i4>
      </vt:variant>
      <vt:variant>
        <vt:i4>5</vt:i4>
      </vt:variant>
      <vt:variant>
        <vt:lpwstr>javascript:wyswietlLink(12345,-1)</vt:lpwstr>
      </vt:variant>
      <vt:variant>
        <vt:lpwstr/>
      </vt:variant>
      <vt:variant>
        <vt:i4>6029387</vt:i4>
      </vt:variant>
      <vt:variant>
        <vt:i4>15</vt:i4>
      </vt:variant>
      <vt:variant>
        <vt:i4>0</vt:i4>
      </vt:variant>
      <vt:variant>
        <vt:i4>5</vt:i4>
      </vt:variant>
      <vt:variant>
        <vt:lpwstr>javascript:wyswietlLink(15396,-1)</vt:lpwstr>
      </vt:variant>
      <vt:variant>
        <vt:lpwstr/>
      </vt:variant>
      <vt:variant>
        <vt:i4>5111882</vt:i4>
      </vt:variant>
      <vt:variant>
        <vt:i4>12</vt:i4>
      </vt:variant>
      <vt:variant>
        <vt:i4>0</vt:i4>
      </vt:variant>
      <vt:variant>
        <vt:i4>5</vt:i4>
      </vt:variant>
      <vt:variant>
        <vt:lpwstr>javascript:wyswietlLink(5601,-1)</vt:lpwstr>
      </vt:variant>
      <vt:variant>
        <vt:lpwstr/>
      </vt:variant>
      <vt:variant>
        <vt:i4>5636168</vt:i4>
      </vt:variant>
      <vt:variant>
        <vt:i4>9</vt:i4>
      </vt:variant>
      <vt:variant>
        <vt:i4>0</vt:i4>
      </vt:variant>
      <vt:variant>
        <vt:i4>5</vt:i4>
      </vt:variant>
      <vt:variant>
        <vt:lpwstr>javascript:wyswietlLink(12345,-1)</vt:lpwstr>
      </vt:variant>
      <vt:variant>
        <vt:lpwstr/>
      </vt:variant>
      <vt:variant>
        <vt:i4>6029387</vt:i4>
      </vt:variant>
      <vt:variant>
        <vt:i4>6</vt:i4>
      </vt:variant>
      <vt:variant>
        <vt:i4>0</vt:i4>
      </vt:variant>
      <vt:variant>
        <vt:i4>5</vt:i4>
      </vt:variant>
      <vt:variant>
        <vt:lpwstr>javascript:wyswietlLink(15396,-1)</vt:lpwstr>
      </vt:variant>
      <vt:variant>
        <vt:lpwstr/>
      </vt:variant>
      <vt:variant>
        <vt:i4>5111882</vt:i4>
      </vt:variant>
      <vt:variant>
        <vt:i4>3</vt:i4>
      </vt:variant>
      <vt:variant>
        <vt:i4>0</vt:i4>
      </vt:variant>
      <vt:variant>
        <vt:i4>5</vt:i4>
      </vt:variant>
      <vt:variant>
        <vt:lpwstr>javascript:wyswietlLink(5601,-1)</vt:lpwstr>
      </vt:variant>
      <vt:variant>
        <vt:lpwstr/>
      </vt:variant>
      <vt:variant>
        <vt:i4>4849731</vt:i4>
      </vt:variant>
      <vt:variant>
        <vt:i4>0</vt:i4>
      </vt:variant>
      <vt:variant>
        <vt:i4>0</vt:i4>
      </vt:variant>
      <vt:variant>
        <vt:i4>5</vt:i4>
      </vt:variant>
      <vt:variant>
        <vt:lpwstr>javascript:wyswietlLink(9457,-1)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8</cp:revision>
  <dcterms:created xsi:type="dcterms:W3CDTF">2016-01-28T18:08:00Z</dcterms:created>
  <dcterms:modified xsi:type="dcterms:W3CDTF">2016-06-20T19:51:00Z</dcterms:modified>
</cp:coreProperties>
</file>